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AD252" w14:textId="7DC3B8EC" w:rsidR="005F22FB" w:rsidRPr="00423E47" w:rsidRDefault="005F22FB" w:rsidP="005F22FB">
      <w:pPr>
        <w:spacing w:after="0" w:line="240" w:lineRule="auto"/>
        <w:ind w:left="360"/>
        <w:jc w:val="center"/>
        <w:rPr>
          <w:rFonts w:ascii="Times New Roman" w:hAnsi="Times New Roman" w:cs="Times New Roman"/>
          <w:sz w:val="28"/>
          <w:szCs w:val="28"/>
          <w:lang w:val="en-US"/>
        </w:rPr>
      </w:pPr>
      <w:r>
        <w:rPr>
          <w:rFonts w:ascii="Times New Roman" w:hAnsi="Times New Roman" w:cs="Times New Roman"/>
          <w:b/>
          <w:bCs/>
          <w:sz w:val="28"/>
          <w:szCs w:val="28"/>
          <w:lang w:val="uz-Cyrl-UZ"/>
        </w:rPr>
        <w:t>Markaziy Osiyo atrof-muhit va iqlim o‘zgarishini o‘rganish universiteti (Green University)ning 2026/2027-o‘quv yili uchun bakalavriat ta’lim yo‘nalishlari hamda magistratura mutaxassisliklari kesimida</w:t>
      </w:r>
      <w:r>
        <w:rPr>
          <w:rFonts w:ascii="Times New Roman" w:hAnsi="Times New Roman" w:cs="Times New Roman"/>
          <w:b/>
          <w:bCs/>
          <w:sz w:val="28"/>
          <w:szCs w:val="28"/>
          <w:lang w:val="en-US"/>
        </w:rPr>
        <w:t xml:space="preserve"> </w:t>
      </w:r>
    </w:p>
    <w:p w14:paraId="0EFB0C1E" w14:textId="2CB3278F" w:rsidR="00423E47" w:rsidRPr="005F22FB" w:rsidRDefault="00E7295C" w:rsidP="005F22FB">
      <w:pPr>
        <w:spacing w:after="0" w:line="240" w:lineRule="auto"/>
        <w:jc w:val="center"/>
        <w:rPr>
          <w:rFonts w:ascii="Times New Roman" w:hAnsi="Times New Roman" w:cs="Times New Roman"/>
          <w:b/>
          <w:bCs/>
          <w:sz w:val="28"/>
          <w:szCs w:val="28"/>
          <w:lang w:val="en-US"/>
        </w:rPr>
      </w:pPr>
      <w:r w:rsidRPr="005F22FB">
        <w:rPr>
          <w:rFonts w:ascii="Times New Roman" w:hAnsi="Times New Roman" w:cs="Times New Roman"/>
          <w:b/>
          <w:bCs/>
          <w:sz w:val="28"/>
          <w:szCs w:val="28"/>
          <w:lang w:val="en-US"/>
        </w:rPr>
        <w:t>xorijiy talablarni qabul qilish bo</w:t>
      </w:r>
      <w:r w:rsidR="00423E47" w:rsidRPr="005F22FB">
        <w:rPr>
          <w:rFonts w:ascii="Times New Roman" w:hAnsi="Times New Roman" w:cs="Times New Roman"/>
          <w:b/>
          <w:bCs/>
          <w:sz w:val="28"/>
          <w:szCs w:val="28"/>
          <w:lang w:val="en-US"/>
        </w:rPr>
        <w:t>‘</w:t>
      </w:r>
      <w:r w:rsidRPr="005F22FB">
        <w:rPr>
          <w:rFonts w:ascii="Times New Roman" w:hAnsi="Times New Roman" w:cs="Times New Roman"/>
          <w:b/>
          <w:bCs/>
          <w:sz w:val="28"/>
          <w:szCs w:val="28"/>
          <w:lang w:val="en-US"/>
        </w:rPr>
        <w:t xml:space="preserve">yicha </w:t>
      </w:r>
    </w:p>
    <w:p w14:paraId="03A5EEC9" w14:textId="01E3665F" w:rsidR="005F572C" w:rsidRPr="0087035F" w:rsidRDefault="00423E47" w:rsidP="00423E47">
      <w:pPr>
        <w:spacing w:before="120" w:after="120" w:line="264" w:lineRule="auto"/>
        <w:jc w:val="center"/>
        <w:rPr>
          <w:rFonts w:ascii="Times New Roman" w:hAnsi="Times New Roman" w:cs="Times New Roman"/>
          <w:b/>
          <w:bCs/>
          <w:sz w:val="28"/>
          <w:szCs w:val="28"/>
          <w:lang w:val="en-US"/>
        </w:rPr>
      </w:pPr>
      <w:r w:rsidRPr="0087035F">
        <w:rPr>
          <w:rFonts w:ascii="Times New Roman" w:hAnsi="Times New Roman" w:cs="Times New Roman"/>
          <w:b/>
          <w:bCs/>
          <w:sz w:val="28"/>
          <w:szCs w:val="28"/>
          <w:lang w:val="en-US"/>
        </w:rPr>
        <w:t>MA’LUMOT</w:t>
      </w:r>
    </w:p>
    <w:p w14:paraId="6415F8C9" w14:textId="665AD966" w:rsidR="00423E47" w:rsidRDefault="00423E47" w:rsidP="00423E47">
      <w:pPr>
        <w:spacing w:before="120" w:after="120" w:line="264" w:lineRule="auto"/>
        <w:jc w:val="both"/>
        <w:rPr>
          <w:rFonts w:ascii="Times New Roman" w:hAnsi="Times New Roman" w:cs="Times New Roman"/>
          <w:b/>
          <w:bCs/>
          <w:sz w:val="28"/>
          <w:szCs w:val="28"/>
          <w:lang w:val="en-US"/>
        </w:rPr>
      </w:pPr>
      <w:r w:rsidRPr="00423E47">
        <w:rPr>
          <w:rFonts w:ascii="Times New Roman" w:hAnsi="Times New Roman" w:cs="Times New Roman"/>
          <w:sz w:val="28"/>
          <w:szCs w:val="28"/>
          <w:lang w:val="en-US"/>
        </w:rPr>
        <w:tab/>
      </w:r>
      <w:r w:rsidR="007246BB" w:rsidRPr="00423E47">
        <w:rPr>
          <w:rFonts w:ascii="Times New Roman" w:hAnsi="Times New Roman" w:cs="Times New Roman"/>
          <w:sz w:val="28"/>
          <w:szCs w:val="28"/>
          <w:lang w:val="en-US"/>
        </w:rPr>
        <w:t>O</w:t>
      </w:r>
      <w:r w:rsidR="007246BB" w:rsidRPr="000476D1">
        <w:rPr>
          <w:rFonts w:ascii="Times New Roman" w:hAnsi="Times New Roman" w:cs="Times New Roman"/>
          <w:sz w:val="28"/>
          <w:szCs w:val="28"/>
          <w:lang w:val="en-US"/>
        </w:rPr>
        <w:t xml:space="preserve">‘zbekiston Respublikasi Prezidentining 2023-yil 31-maydagi “Markaziy Osiyo atrof-muhit va iqlim o‘zgarishini o‘rganish universiteti (Green University) (keyingi o‘rinlarda – Universitet) faoliyatini tashkil etish chora-tadbirlari to‘g‘risida”gi </w:t>
      </w:r>
      <w:r w:rsidR="0087035F">
        <w:rPr>
          <w:rFonts w:ascii="Times New Roman" w:hAnsi="Times New Roman" w:cs="Times New Roman"/>
          <w:sz w:val="28"/>
          <w:szCs w:val="28"/>
          <w:lang w:val="en-US"/>
        </w:rPr>
        <w:br/>
      </w:r>
      <w:r w:rsidR="007246BB" w:rsidRPr="000476D1">
        <w:rPr>
          <w:rFonts w:ascii="Times New Roman" w:hAnsi="Times New Roman" w:cs="Times New Roman"/>
          <w:sz w:val="28"/>
          <w:szCs w:val="28"/>
          <w:lang w:val="en-US"/>
        </w:rPr>
        <w:t xml:space="preserve">PQ–174-son hamda 2026-yil 25-martdagi “Eko-madaniyat” umummilliy loyihasi doirasida ekologik ta’lim, ilm-fan va targ‘ibotni jadallashtirishga oid kompleks chora-tadbirlar to‘g‘risida”gi PQ–110-son qarorlarida belgilangan talablar asosida </w:t>
      </w:r>
      <w:r w:rsidR="00EB36E0">
        <w:rPr>
          <w:rFonts w:ascii="Times New Roman" w:hAnsi="Times New Roman" w:cs="Times New Roman"/>
          <w:sz w:val="28"/>
          <w:szCs w:val="28"/>
          <w:lang w:val="en-US"/>
        </w:rPr>
        <w:t>T</w:t>
      </w:r>
      <w:r w:rsidR="007246BB" w:rsidRPr="000476D1">
        <w:rPr>
          <w:rFonts w:ascii="Times New Roman" w:hAnsi="Times New Roman" w:cs="Times New Roman"/>
          <w:sz w:val="28"/>
          <w:szCs w:val="28"/>
          <w:lang w:val="en-US"/>
        </w:rPr>
        <w:t>urk</w:t>
      </w:r>
      <w:r w:rsidR="0087035F">
        <w:rPr>
          <w:rFonts w:ascii="Times New Roman" w:hAnsi="Times New Roman" w:cs="Times New Roman"/>
          <w:sz w:val="28"/>
          <w:szCs w:val="28"/>
          <w:lang w:val="en-US"/>
        </w:rPr>
        <w:t>i</w:t>
      </w:r>
      <w:r w:rsidR="007246BB" w:rsidRPr="000476D1">
        <w:rPr>
          <w:rFonts w:ascii="Times New Roman" w:hAnsi="Times New Roman" w:cs="Times New Roman"/>
          <w:sz w:val="28"/>
          <w:szCs w:val="28"/>
          <w:lang w:val="en-US"/>
        </w:rPr>
        <w:t xml:space="preserve">y davlatlardan </w:t>
      </w:r>
      <w:r w:rsidR="007246BB" w:rsidRPr="0087035F">
        <w:rPr>
          <w:rFonts w:ascii="Times New Roman" w:hAnsi="Times New Roman" w:cs="Times New Roman"/>
          <w:b/>
          <w:bCs/>
          <w:sz w:val="28"/>
          <w:szCs w:val="28"/>
          <w:lang w:val="en-US"/>
        </w:rPr>
        <w:t>50 ta</w:t>
      </w:r>
      <w:r w:rsidR="007246BB" w:rsidRPr="000476D1">
        <w:rPr>
          <w:rFonts w:ascii="Times New Roman" w:hAnsi="Times New Roman" w:cs="Times New Roman"/>
          <w:sz w:val="28"/>
          <w:szCs w:val="28"/>
          <w:lang w:val="en-US"/>
        </w:rPr>
        <w:t xml:space="preserve"> talaba grant asosida </w:t>
      </w:r>
      <w:r w:rsidR="0087035F" w:rsidRPr="000476D1">
        <w:rPr>
          <w:rFonts w:ascii="Times New Roman" w:hAnsi="Times New Roman" w:cs="Times New Roman"/>
          <w:sz w:val="28"/>
          <w:szCs w:val="28"/>
          <w:lang w:val="en-US"/>
        </w:rPr>
        <w:t>Universitet</w:t>
      </w:r>
      <w:r w:rsidR="007246BB" w:rsidRPr="000476D1">
        <w:rPr>
          <w:rFonts w:ascii="Times New Roman" w:hAnsi="Times New Roman" w:cs="Times New Roman"/>
          <w:sz w:val="28"/>
          <w:szCs w:val="28"/>
          <w:lang w:val="en-US"/>
        </w:rPr>
        <w:t xml:space="preserve">ga </w:t>
      </w:r>
      <w:r w:rsidR="0087035F" w:rsidRPr="0087035F">
        <w:rPr>
          <w:rFonts w:ascii="Times New Roman" w:hAnsi="Times New Roman" w:cs="Times New Roman"/>
          <w:b/>
          <w:bCs/>
          <w:sz w:val="28"/>
          <w:szCs w:val="28"/>
          <w:lang w:val="en-US"/>
        </w:rPr>
        <w:t xml:space="preserve">quyidagi yo‘nalishlarga </w:t>
      </w:r>
      <w:r w:rsidR="007246BB" w:rsidRPr="0087035F">
        <w:rPr>
          <w:rFonts w:ascii="Times New Roman" w:hAnsi="Times New Roman" w:cs="Times New Roman"/>
          <w:b/>
          <w:bCs/>
          <w:sz w:val="28"/>
          <w:szCs w:val="28"/>
          <w:lang w:val="en-US"/>
        </w:rPr>
        <w:t>o</w:t>
      </w:r>
      <w:r w:rsidR="0087035F" w:rsidRPr="0087035F">
        <w:rPr>
          <w:rFonts w:ascii="Times New Roman" w:hAnsi="Times New Roman" w:cs="Times New Roman"/>
          <w:b/>
          <w:bCs/>
          <w:sz w:val="28"/>
          <w:szCs w:val="28"/>
          <w:lang w:val="en-US"/>
        </w:rPr>
        <w:t>‘</w:t>
      </w:r>
      <w:r w:rsidR="007246BB" w:rsidRPr="0087035F">
        <w:rPr>
          <w:rFonts w:ascii="Times New Roman" w:hAnsi="Times New Roman" w:cs="Times New Roman"/>
          <w:b/>
          <w:bCs/>
          <w:sz w:val="28"/>
          <w:szCs w:val="28"/>
          <w:lang w:val="en-US"/>
        </w:rPr>
        <w:t>qishga qabul qilinadi</w:t>
      </w:r>
      <w:r w:rsidRPr="000476D1">
        <w:rPr>
          <w:rFonts w:ascii="Times New Roman" w:hAnsi="Times New Roman" w:cs="Times New Roman"/>
          <w:b/>
          <w:bCs/>
          <w:sz w:val="28"/>
          <w:szCs w:val="28"/>
          <w:lang w:val="en-US"/>
        </w:rPr>
        <w:t>:</w:t>
      </w:r>
    </w:p>
    <w:tbl>
      <w:tblPr>
        <w:tblStyle w:val="a4"/>
        <w:tblW w:w="9634" w:type="dxa"/>
        <w:tblInd w:w="0" w:type="dxa"/>
        <w:tblLook w:val="04A0" w:firstRow="1" w:lastRow="0" w:firstColumn="1" w:lastColumn="0" w:noHBand="0" w:noVBand="1"/>
      </w:tblPr>
      <w:tblGrid>
        <w:gridCol w:w="531"/>
        <w:gridCol w:w="6410"/>
        <w:gridCol w:w="2693"/>
      </w:tblGrid>
      <w:tr w:rsidR="005F22FB" w:rsidRPr="00B413B6" w14:paraId="07BED464" w14:textId="77777777" w:rsidTr="005F22FB">
        <w:trPr>
          <w:trHeight w:val="898"/>
        </w:trPr>
        <w:tc>
          <w:tcPr>
            <w:tcW w:w="531" w:type="dxa"/>
            <w:shd w:val="clear" w:color="auto" w:fill="C5E0B3" w:themeFill="accent6" w:themeFillTint="66"/>
            <w:vAlign w:val="center"/>
          </w:tcPr>
          <w:p w14:paraId="7ECD9F4D" w14:textId="77777777" w:rsidR="005F22FB" w:rsidRPr="00B413B6" w:rsidRDefault="005F22FB" w:rsidP="00CF7C5E">
            <w:pPr>
              <w:jc w:val="center"/>
              <w:rPr>
                <w:rFonts w:ascii="Times New Roman" w:hAnsi="Times New Roman" w:cs="Times New Roman"/>
                <w:b/>
                <w:bCs/>
                <w:sz w:val="24"/>
                <w:szCs w:val="24"/>
              </w:rPr>
            </w:pPr>
            <w:r w:rsidRPr="00B413B6">
              <w:rPr>
                <w:rFonts w:ascii="Times New Roman" w:hAnsi="Times New Roman" w:cs="Times New Roman"/>
                <w:b/>
                <w:bCs/>
                <w:sz w:val="24"/>
                <w:szCs w:val="24"/>
                <w:lang w:val="uz-Cyrl-UZ"/>
              </w:rPr>
              <w:t>№</w:t>
            </w:r>
          </w:p>
        </w:tc>
        <w:tc>
          <w:tcPr>
            <w:tcW w:w="6410" w:type="dxa"/>
            <w:shd w:val="clear" w:color="auto" w:fill="C5E0B3" w:themeFill="accent6" w:themeFillTint="66"/>
            <w:vAlign w:val="center"/>
          </w:tcPr>
          <w:p w14:paraId="31653FC4" w14:textId="77777777" w:rsidR="005F22FB" w:rsidRPr="00B413B6" w:rsidRDefault="005F22FB" w:rsidP="00CF7C5E">
            <w:pPr>
              <w:jc w:val="center"/>
              <w:rPr>
                <w:rFonts w:ascii="Times New Roman" w:hAnsi="Times New Roman" w:cs="Times New Roman"/>
                <w:b/>
                <w:bCs/>
                <w:sz w:val="24"/>
                <w:szCs w:val="24"/>
                <w:lang w:val="en-US"/>
              </w:rPr>
            </w:pPr>
            <w:r w:rsidRPr="00B413B6">
              <w:rPr>
                <w:rFonts w:ascii="Times New Roman" w:hAnsi="Times New Roman" w:cs="Times New Roman"/>
                <w:b/>
                <w:bCs/>
                <w:sz w:val="24"/>
                <w:szCs w:val="24"/>
                <w:lang w:val="en-US"/>
              </w:rPr>
              <w:t>Bakalavriat taʼlim yo‘nalishlari nomi</w:t>
            </w:r>
          </w:p>
        </w:tc>
        <w:tc>
          <w:tcPr>
            <w:tcW w:w="2693" w:type="dxa"/>
            <w:shd w:val="clear" w:color="auto" w:fill="C5E0B3" w:themeFill="accent6" w:themeFillTint="66"/>
            <w:vAlign w:val="center"/>
          </w:tcPr>
          <w:p w14:paraId="144C002C" w14:textId="77777777" w:rsidR="005F22FB" w:rsidRPr="00B413B6" w:rsidRDefault="005F22FB" w:rsidP="00CF7C5E">
            <w:pPr>
              <w:jc w:val="center"/>
              <w:rPr>
                <w:rFonts w:ascii="Times New Roman" w:hAnsi="Times New Roman" w:cs="Times New Roman"/>
                <w:b/>
                <w:bCs/>
                <w:sz w:val="24"/>
                <w:szCs w:val="24"/>
              </w:rPr>
            </w:pPr>
            <w:r w:rsidRPr="00B413B6">
              <w:rPr>
                <w:rFonts w:ascii="Times New Roman" w:hAnsi="Times New Roman" w:cs="Times New Roman"/>
                <w:b/>
                <w:bCs/>
                <w:sz w:val="24"/>
                <w:szCs w:val="24"/>
              </w:rPr>
              <w:t>Ta’lim tili</w:t>
            </w:r>
          </w:p>
        </w:tc>
      </w:tr>
      <w:tr w:rsidR="005F22FB" w:rsidRPr="00B413B6" w14:paraId="5C426D31" w14:textId="77777777" w:rsidTr="005F22FB">
        <w:trPr>
          <w:trHeight w:val="321"/>
        </w:trPr>
        <w:tc>
          <w:tcPr>
            <w:tcW w:w="531" w:type="dxa"/>
          </w:tcPr>
          <w:p w14:paraId="3EE6AB6A"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1</w:t>
            </w:r>
          </w:p>
        </w:tc>
        <w:tc>
          <w:tcPr>
            <w:tcW w:w="6410" w:type="dxa"/>
            <w:vAlign w:val="center"/>
          </w:tcPr>
          <w:p w14:paraId="324AC5FE" w14:textId="77777777" w:rsidR="005F22FB" w:rsidRPr="00B413B6" w:rsidRDefault="005F22FB" w:rsidP="00CF7C5E">
            <w:pPr>
              <w:tabs>
                <w:tab w:val="left" w:pos="390"/>
              </w:tabs>
              <w:rPr>
                <w:rFonts w:ascii="Times New Roman" w:hAnsi="Times New Roman" w:cs="Times New Roman"/>
                <w:sz w:val="24"/>
                <w:szCs w:val="24"/>
                <w:lang w:val="en-US"/>
              </w:rPr>
            </w:pPr>
            <w:r w:rsidRPr="00B413B6">
              <w:rPr>
                <w:rFonts w:ascii="Times New Roman" w:hAnsi="Times New Roman" w:cs="Times New Roman"/>
                <w:sz w:val="24"/>
                <w:szCs w:val="24"/>
                <w:lang w:val="en-US"/>
              </w:rPr>
              <w:t>Atrof-muhit va barqaror boshqaruv</w:t>
            </w:r>
          </w:p>
        </w:tc>
        <w:tc>
          <w:tcPr>
            <w:tcW w:w="2693" w:type="dxa"/>
          </w:tcPr>
          <w:p w14:paraId="799A7BDC" w14:textId="77777777" w:rsidR="005F22FB" w:rsidRPr="00B413B6" w:rsidRDefault="005F22FB" w:rsidP="00CF7C5E">
            <w:pPr>
              <w:tabs>
                <w:tab w:val="left" w:pos="390"/>
              </w:tabs>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43406655" w14:textId="77777777" w:rsidTr="005F22FB">
        <w:trPr>
          <w:trHeight w:val="321"/>
        </w:trPr>
        <w:tc>
          <w:tcPr>
            <w:tcW w:w="531" w:type="dxa"/>
          </w:tcPr>
          <w:p w14:paraId="7B63E60F"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2</w:t>
            </w:r>
          </w:p>
        </w:tc>
        <w:tc>
          <w:tcPr>
            <w:tcW w:w="6410" w:type="dxa"/>
            <w:vAlign w:val="center"/>
          </w:tcPr>
          <w:p w14:paraId="427DD7EB" w14:textId="77777777" w:rsidR="005F22FB" w:rsidRPr="00B413B6" w:rsidRDefault="005F22FB" w:rsidP="00CF7C5E">
            <w:pPr>
              <w:tabs>
                <w:tab w:val="left" w:pos="555"/>
              </w:tabs>
              <w:rPr>
                <w:rFonts w:ascii="Times New Roman" w:hAnsi="Times New Roman" w:cs="Times New Roman"/>
                <w:sz w:val="24"/>
                <w:szCs w:val="24"/>
              </w:rPr>
            </w:pPr>
            <w:r w:rsidRPr="00B413B6">
              <w:rPr>
                <w:rFonts w:ascii="Times New Roman" w:hAnsi="Times New Roman" w:cs="Times New Roman"/>
                <w:sz w:val="24"/>
                <w:szCs w:val="24"/>
              </w:rPr>
              <w:t>Yurisprudensiya</w:t>
            </w:r>
          </w:p>
        </w:tc>
        <w:tc>
          <w:tcPr>
            <w:tcW w:w="2693" w:type="dxa"/>
          </w:tcPr>
          <w:p w14:paraId="70D11F9F" w14:textId="77777777" w:rsidR="005F22FB" w:rsidRPr="00B413B6" w:rsidRDefault="005F22FB" w:rsidP="00CF7C5E">
            <w:pPr>
              <w:tabs>
                <w:tab w:val="left" w:pos="555"/>
              </w:tabs>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1939E4C4" w14:textId="77777777" w:rsidTr="005F22FB">
        <w:trPr>
          <w:trHeight w:val="344"/>
        </w:trPr>
        <w:tc>
          <w:tcPr>
            <w:tcW w:w="531" w:type="dxa"/>
          </w:tcPr>
          <w:p w14:paraId="18A29E94"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3</w:t>
            </w:r>
          </w:p>
        </w:tc>
        <w:tc>
          <w:tcPr>
            <w:tcW w:w="6410" w:type="dxa"/>
            <w:vAlign w:val="center"/>
          </w:tcPr>
          <w:p w14:paraId="31AA431F" w14:textId="77777777" w:rsidR="005F22FB" w:rsidRPr="00B413B6" w:rsidRDefault="005F22FB" w:rsidP="00CF7C5E">
            <w:pPr>
              <w:tabs>
                <w:tab w:val="left" w:pos="555"/>
              </w:tabs>
              <w:rPr>
                <w:rFonts w:ascii="Times New Roman" w:hAnsi="Times New Roman" w:cs="Times New Roman"/>
                <w:sz w:val="24"/>
                <w:szCs w:val="24"/>
              </w:rPr>
            </w:pPr>
            <w:r w:rsidRPr="00B413B6">
              <w:rPr>
                <w:rFonts w:ascii="Times New Roman" w:hAnsi="Times New Roman" w:cs="Times New Roman"/>
                <w:sz w:val="24"/>
                <w:szCs w:val="24"/>
              </w:rPr>
              <w:t>“Yashil” iqtisodiyot</w:t>
            </w:r>
          </w:p>
        </w:tc>
        <w:tc>
          <w:tcPr>
            <w:tcW w:w="2693" w:type="dxa"/>
          </w:tcPr>
          <w:p w14:paraId="6BDDCE4E" w14:textId="77777777" w:rsidR="005F22FB" w:rsidRPr="00B413B6" w:rsidRDefault="005F22FB" w:rsidP="00CF7C5E">
            <w:pPr>
              <w:tabs>
                <w:tab w:val="left" w:pos="555"/>
              </w:tabs>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26075798" w14:textId="77777777" w:rsidTr="005F22FB">
        <w:trPr>
          <w:trHeight w:val="321"/>
        </w:trPr>
        <w:tc>
          <w:tcPr>
            <w:tcW w:w="531" w:type="dxa"/>
          </w:tcPr>
          <w:p w14:paraId="5D09E554"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4</w:t>
            </w:r>
          </w:p>
        </w:tc>
        <w:tc>
          <w:tcPr>
            <w:tcW w:w="6410" w:type="dxa"/>
            <w:vAlign w:val="center"/>
          </w:tcPr>
          <w:p w14:paraId="5FAFB536"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Ekologiya va davlat boshqaruvi</w:t>
            </w:r>
          </w:p>
        </w:tc>
        <w:tc>
          <w:tcPr>
            <w:tcW w:w="2693" w:type="dxa"/>
          </w:tcPr>
          <w:p w14:paraId="72C7AF75"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4562EB7A" w14:textId="77777777" w:rsidTr="005F22FB">
        <w:trPr>
          <w:trHeight w:val="881"/>
        </w:trPr>
        <w:tc>
          <w:tcPr>
            <w:tcW w:w="6941" w:type="dxa"/>
            <w:gridSpan w:val="2"/>
            <w:shd w:val="clear" w:color="auto" w:fill="C5E0B3" w:themeFill="accent6" w:themeFillTint="66"/>
            <w:vAlign w:val="center"/>
          </w:tcPr>
          <w:p w14:paraId="02B8201D"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b/>
                <w:bCs/>
                <w:sz w:val="24"/>
                <w:szCs w:val="24"/>
              </w:rPr>
              <w:t>Magistratura</w:t>
            </w:r>
            <w:r w:rsidRPr="00B413B6">
              <w:rPr>
                <w:rFonts w:ascii="Times New Roman" w:hAnsi="Times New Roman" w:cs="Times New Roman"/>
                <w:b/>
                <w:bCs/>
                <w:sz w:val="24"/>
                <w:szCs w:val="24"/>
                <w:lang w:val="uz-Cyrl-UZ"/>
              </w:rPr>
              <w:t xml:space="preserve"> </w:t>
            </w:r>
            <w:r w:rsidRPr="00B413B6">
              <w:rPr>
                <w:rFonts w:ascii="Times New Roman" w:hAnsi="Times New Roman" w:cs="Times New Roman"/>
                <w:b/>
                <w:bCs/>
                <w:sz w:val="24"/>
                <w:szCs w:val="24"/>
              </w:rPr>
              <w:t>mutaxassisliklari nomi</w:t>
            </w:r>
          </w:p>
        </w:tc>
        <w:tc>
          <w:tcPr>
            <w:tcW w:w="2693" w:type="dxa"/>
            <w:shd w:val="clear" w:color="auto" w:fill="C5E0B3" w:themeFill="accent6" w:themeFillTint="66"/>
            <w:vAlign w:val="center"/>
          </w:tcPr>
          <w:p w14:paraId="6CB4AD5B" w14:textId="77777777" w:rsidR="005F22FB" w:rsidRPr="00B413B6" w:rsidRDefault="005F22FB" w:rsidP="00CF7C5E">
            <w:pPr>
              <w:jc w:val="center"/>
              <w:rPr>
                <w:rFonts w:ascii="Times New Roman" w:hAnsi="Times New Roman" w:cs="Times New Roman"/>
                <w:b/>
                <w:bCs/>
                <w:sz w:val="24"/>
                <w:szCs w:val="24"/>
              </w:rPr>
            </w:pPr>
            <w:r w:rsidRPr="00B413B6">
              <w:rPr>
                <w:rFonts w:ascii="Times New Roman" w:hAnsi="Times New Roman" w:cs="Times New Roman"/>
                <w:b/>
                <w:bCs/>
                <w:sz w:val="24"/>
                <w:szCs w:val="24"/>
              </w:rPr>
              <w:t>Ta’lim tili</w:t>
            </w:r>
          </w:p>
        </w:tc>
      </w:tr>
      <w:tr w:rsidR="005F22FB" w:rsidRPr="00B413B6" w14:paraId="5C72D0C6" w14:textId="77777777" w:rsidTr="005F22FB">
        <w:trPr>
          <w:trHeight w:val="321"/>
        </w:trPr>
        <w:tc>
          <w:tcPr>
            <w:tcW w:w="531" w:type="dxa"/>
          </w:tcPr>
          <w:p w14:paraId="7EF07D1C"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1</w:t>
            </w:r>
          </w:p>
        </w:tc>
        <w:tc>
          <w:tcPr>
            <w:tcW w:w="6410" w:type="dxa"/>
            <w:vAlign w:val="center"/>
          </w:tcPr>
          <w:p w14:paraId="6AFC9A8C"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Barqaror rivojlanish</w:t>
            </w:r>
          </w:p>
        </w:tc>
        <w:tc>
          <w:tcPr>
            <w:tcW w:w="2693" w:type="dxa"/>
          </w:tcPr>
          <w:p w14:paraId="77C1E4F7"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1AF2E4DE" w14:textId="77777777" w:rsidTr="005F22FB">
        <w:trPr>
          <w:trHeight w:val="321"/>
        </w:trPr>
        <w:tc>
          <w:tcPr>
            <w:tcW w:w="531" w:type="dxa"/>
          </w:tcPr>
          <w:p w14:paraId="3BC02701"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2</w:t>
            </w:r>
          </w:p>
        </w:tc>
        <w:tc>
          <w:tcPr>
            <w:tcW w:w="6410" w:type="dxa"/>
            <w:vAlign w:val="center"/>
          </w:tcPr>
          <w:p w14:paraId="55A51A7E"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Ekologiya huquqi</w:t>
            </w:r>
          </w:p>
        </w:tc>
        <w:tc>
          <w:tcPr>
            <w:tcW w:w="2693" w:type="dxa"/>
          </w:tcPr>
          <w:p w14:paraId="39F63867"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79227733" w14:textId="77777777" w:rsidTr="005F22FB">
        <w:trPr>
          <w:trHeight w:val="344"/>
        </w:trPr>
        <w:tc>
          <w:tcPr>
            <w:tcW w:w="531" w:type="dxa"/>
          </w:tcPr>
          <w:p w14:paraId="7342DC02"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3</w:t>
            </w:r>
          </w:p>
        </w:tc>
        <w:tc>
          <w:tcPr>
            <w:tcW w:w="6410" w:type="dxa"/>
            <w:vAlign w:val="center"/>
          </w:tcPr>
          <w:p w14:paraId="66FF1DE1"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Sirkulyar iqtisodiyot</w:t>
            </w:r>
          </w:p>
        </w:tc>
        <w:tc>
          <w:tcPr>
            <w:tcW w:w="2693" w:type="dxa"/>
          </w:tcPr>
          <w:p w14:paraId="642A22F8"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549B7B8E" w14:textId="77777777" w:rsidTr="005F22FB">
        <w:trPr>
          <w:trHeight w:val="321"/>
        </w:trPr>
        <w:tc>
          <w:tcPr>
            <w:tcW w:w="531" w:type="dxa"/>
          </w:tcPr>
          <w:p w14:paraId="3A43C6DB"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4</w:t>
            </w:r>
          </w:p>
        </w:tc>
        <w:tc>
          <w:tcPr>
            <w:tcW w:w="6410" w:type="dxa"/>
            <w:vAlign w:val="center"/>
          </w:tcPr>
          <w:p w14:paraId="5530859E"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Barqaror turizm</w:t>
            </w:r>
          </w:p>
        </w:tc>
        <w:tc>
          <w:tcPr>
            <w:tcW w:w="2693" w:type="dxa"/>
          </w:tcPr>
          <w:p w14:paraId="4182D1DE"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04168E42" w14:textId="77777777" w:rsidTr="005F22FB">
        <w:trPr>
          <w:trHeight w:val="321"/>
        </w:trPr>
        <w:tc>
          <w:tcPr>
            <w:tcW w:w="531" w:type="dxa"/>
          </w:tcPr>
          <w:p w14:paraId="6BDFE122"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5</w:t>
            </w:r>
          </w:p>
        </w:tc>
        <w:tc>
          <w:tcPr>
            <w:tcW w:w="6410" w:type="dxa"/>
            <w:vAlign w:val="center"/>
          </w:tcPr>
          <w:p w14:paraId="06CCBA6F"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Barqaror moliya</w:t>
            </w:r>
          </w:p>
        </w:tc>
        <w:tc>
          <w:tcPr>
            <w:tcW w:w="2693" w:type="dxa"/>
          </w:tcPr>
          <w:p w14:paraId="7718E925"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3051C28D" w14:textId="77777777" w:rsidTr="005F22FB">
        <w:trPr>
          <w:trHeight w:val="664"/>
        </w:trPr>
        <w:tc>
          <w:tcPr>
            <w:tcW w:w="531" w:type="dxa"/>
            <w:vAlign w:val="center"/>
          </w:tcPr>
          <w:p w14:paraId="705C2CDA"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6</w:t>
            </w:r>
          </w:p>
        </w:tc>
        <w:tc>
          <w:tcPr>
            <w:tcW w:w="6410" w:type="dxa"/>
            <w:vAlign w:val="center"/>
          </w:tcPr>
          <w:p w14:paraId="1B318DDA" w14:textId="77777777" w:rsidR="005F22FB" w:rsidRPr="00B413B6" w:rsidRDefault="005F22FB" w:rsidP="00CF7C5E">
            <w:pPr>
              <w:ind w:left="37" w:hanging="37"/>
              <w:rPr>
                <w:rFonts w:ascii="Times New Roman" w:hAnsi="Times New Roman" w:cs="Times New Roman"/>
                <w:sz w:val="24"/>
                <w:szCs w:val="24"/>
                <w:lang w:val="en-US"/>
              </w:rPr>
            </w:pPr>
            <w:r w:rsidRPr="00B413B6">
              <w:rPr>
                <w:rFonts w:ascii="Times New Roman" w:hAnsi="Times New Roman" w:cs="Times New Roman"/>
                <w:sz w:val="24"/>
                <w:szCs w:val="24"/>
                <w:lang w:val="en-US"/>
              </w:rPr>
              <w:t>Ekologik fanlar va tadqiqotlar, ekologik tahlil, bilim va innovatsiyalarni boshqarish</w:t>
            </w:r>
          </w:p>
        </w:tc>
        <w:tc>
          <w:tcPr>
            <w:tcW w:w="2693" w:type="dxa"/>
          </w:tcPr>
          <w:p w14:paraId="571B91FA"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r w:rsidR="005F22FB" w:rsidRPr="00B413B6" w14:paraId="04C8CF88" w14:textId="77777777" w:rsidTr="005F22FB">
        <w:trPr>
          <w:trHeight w:val="344"/>
        </w:trPr>
        <w:tc>
          <w:tcPr>
            <w:tcW w:w="531" w:type="dxa"/>
          </w:tcPr>
          <w:p w14:paraId="4BA16613"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7</w:t>
            </w:r>
          </w:p>
        </w:tc>
        <w:tc>
          <w:tcPr>
            <w:tcW w:w="6410" w:type="dxa"/>
            <w:vAlign w:val="center"/>
          </w:tcPr>
          <w:p w14:paraId="09D5D25A" w14:textId="77777777" w:rsidR="005F22FB" w:rsidRPr="00B413B6" w:rsidRDefault="005F22FB" w:rsidP="00CF7C5E">
            <w:pPr>
              <w:rPr>
                <w:rFonts w:ascii="Times New Roman" w:hAnsi="Times New Roman" w:cs="Times New Roman"/>
                <w:sz w:val="24"/>
                <w:szCs w:val="24"/>
              </w:rPr>
            </w:pPr>
            <w:r w:rsidRPr="00B413B6">
              <w:rPr>
                <w:rFonts w:ascii="Times New Roman" w:hAnsi="Times New Roman" w:cs="Times New Roman"/>
                <w:sz w:val="24"/>
                <w:szCs w:val="24"/>
              </w:rPr>
              <w:t>Atrof-muhit muhofazasi</w:t>
            </w:r>
          </w:p>
        </w:tc>
        <w:tc>
          <w:tcPr>
            <w:tcW w:w="2693" w:type="dxa"/>
          </w:tcPr>
          <w:p w14:paraId="6AF38C4D" w14:textId="77777777" w:rsidR="005F22FB" w:rsidRPr="00B413B6" w:rsidRDefault="005F22FB" w:rsidP="00CF7C5E">
            <w:pPr>
              <w:jc w:val="center"/>
              <w:rPr>
                <w:rFonts w:ascii="Times New Roman" w:hAnsi="Times New Roman" w:cs="Times New Roman"/>
                <w:sz w:val="24"/>
                <w:szCs w:val="24"/>
              </w:rPr>
            </w:pPr>
            <w:r w:rsidRPr="00B413B6">
              <w:rPr>
                <w:rFonts w:ascii="Times New Roman" w:hAnsi="Times New Roman" w:cs="Times New Roman"/>
                <w:sz w:val="24"/>
                <w:szCs w:val="24"/>
              </w:rPr>
              <w:t>Ingliz</w:t>
            </w:r>
          </w:p>
        </w:tc>
      </w:tr>
    </w:tbl>
    <w:p w14:paraId="15A9FA3F" w14:textId="3CB7E4E4" w:rsidR="007246BB" w:rsidRPr="0087035F" w:rsidRDefault="00423E47" w:rsidP="00423E47">
      <w:pPr>
        <w:spacing w:before="120" w:after="120" w:line="264" w:lineRule="auto"/>
        <w:jc w:val="both"/>
        <w:rPr>
          <w:rFonts w:ascii="Times New Roman" w:hAnsi="Times New Roman" w:cs="Times New Roman"/>
          <w:bCs/>
          <w:sz w:val="28"/>
          <w:szCs w:val="28"/>
          <w:lang w:val="uz-Latn-UZ"/>
        </w:rPr>
      </w:pPr>
      <w:r w:rsidRPr="000476D1">
        <w:rPr>
          <w:rFonts w:ascii="Times New Roman" w:hAnsi="Times New Roman" w:cs="Times New Roman"/>
          <w:bCs/>
          <w:sz w:val="28"/>
          <w:szCs w:val="28"/>
          <w:lang w:val="uz-Latn-UZ"/>
        </w:rPr>
        <w:tab/>
      </w:r>
      <w:r w:rsidR="007246BB" w:rsidRPr="000476D1">
        <w:rPr>
          <w:rFonts w:ascii="Times New Roman" w:hAnsi="Times New Roman" w:cs="Times New Roman"/>
          <w:bCs/>
          <w:sz w:val="28"/>
          <w:szCs w:val="28"/>
          <w:lang w:val="uz-Latn-UZ"/>
        </w:rPr>
        <w:t>Grant t</w:t>
      </w:r>
      <w:r w:rsidR="007246BB" w:rsidRPr="0087035F">
        <w:rPr>
          <w:rFonts w:ascii="Times New Roman" w:hAnsi="Times New Roman" w:cs="Times New Roman"/>
          <w:bCs/>
          <w:sz w:val="28"/>
          <w:szCs w:val="28"/>
          <w:lang w:val="uz-Latn-UZ"/>
        </w:rPr>
        <w:t xml:space="preserve">anlovida bakalavr darajasiga </w:t>
      </w:r>
      <w:r w:rsidR="007246BB" w:rsidRPr="0087035F">
        <w:rPr>
          <w:rFonts w:ascii="Times New Roman" w:eastAsia="Calibri" w:hAnsi="Times New Roman" w:cs="Times New Roman"/>
          <w:sz w:val="28"/>
          <w:szCs w:val="28"/>
          <w:lang w:val="uz-Latn-UZ"/>
        </w:rPr>
        <w:t>hamda magistratura mutaxassisliklari</w:t>
      </w:r>
      <w:r w:rsidR="007246BB" w:rsidRPr="0087035F">
        <w:rPr>
          <w:rFonts w:ascii="Times New Roman" w:hAnsi="Times New Roman" w:cs="Times New Roman"/>
          <w:bCs/>
          <w:sz w:val="28"/>
          <w:szCs w:val="28"/>
          <w:lang w:val="uz-Latn-UZ"/>
        </w:rPr>
        <w:t>ga va ingliz tilini bilishini tasdiqlovchi sertifikatga (so‘rov bo‘yicha) yoki o‘zlari fuqarosi bo‘lgan davlatning rasmiy davlat tashkilotlari tavsiyasiga ega bo‘lgan chet ellik fuqarolar ishtirok etishlari mumkin.</w:t>
      </w:r>
    </w:p>
    <w:p w14:paraId="3EC28C6A" w14:textId="2E2FF486" w:rsidR="007246BB" w:rsidRPr="0087035F" w:rsidRDefault="0087035F" w:rsidP="00423E47">
      <w:pPr>
        <w:spacing w:before="120" w:after="120" w:line="264" w:lineRule="auto"/>
        <w:jc w:val="both"/>
        <w:rPr>
          <w:rFonts w:ascii="Times New Roman" w:hAnsi="Times New Roman" w:cs="Times New Roman"/>
          <w:bCs/>
          <w:sz w:val="28"/>
          <w:szCs w:val="28"/>
          <w:lang w:val="uz-Latn-UZ"/>
        </w:rPr>
      </w:pPr>
      <w:r>
        <w:rPr>
          <w:rFonts w:ascii="Times New Roman" w:hAnsi="Times New Roman" w:cs="Times New Roman"/>
          <w:bCs/>
          <w:sz w:val="28"/>
          <w:szCs w:val="28"/>
          <w:lang w:val="uz-Latn-UZ"/>
        </w:rPr>
        <w:tab/>
      </w:r>
      <w:r w:rsidR="007246BB" w:rsidRPr="0087035F">
        <w:rPr>
          <w:rFonts w:ascii="Times New Roman" w:hAnsi="Times New Roman" w:cs="Times New Roman"/>
          <w:bCs/>
          <w:sz w:val="28"/>
          <w:szCs w:val="28"/>
          <w:lang w:val="uz-Latn-UZ"/>
        </w:rPr>
        <w:t>Grant tanlovida ishtirok etish istagini bildirgan nomzodlar o‘zlarining quyidagi hujjatlari elektron nusxalarini</w:t>
      </w:r>
      <w:r>
        <w:rPr>
          <w:rFonts w:ascii="Times New Roman" w:hAnsi="Times New Roman" w:cs="Times New Roman"/>
          <w:bCs/>
          <w:sz w:val="28"/>
          <w:szCs w:val="28"/>
          <w:lang w:val="uz-Latn-UZ"/>
        </w:rPr>
        <w:t xml:space="preserve"> </w:t>
      </w:r>
      <w:r w:rsidR="007246BB" w:rsidRPr="0087035F">
        <w:rPr>
          <w:rFonts w:ascii="Times New Roman" w:hAnsi="Times New Roman" w:cs="Times New Roman"/>
          <w:bCs/>
          <w:sz w:val="28"/>
          <w:szCs w:val="28"/>
          <w:lang w:val="uz-Latn-UZ"/>
        </w:rPr>
        <w:t xml:space="preserve">(ro‘yxat qabul qilish muddati tugagunga qadar) Universitetning </w:t>
      </w:r>
      <w:hyperlink w:history="1">
        <w:r w:rsidR="007246BB" w:rsidRPr="0087035F">
          <w:rPr>
            <w:rStyle w:val="a3"/>
            <w:rFonts w:ascii="Times New Roman" w:hAnsi="Times New Roman" w:cs="Times New Roman"/>
            <w:bCs/>
            <w:sz w:val="28"/>
            <w:szCs w:val="28"/>
            <w:lang w:val="uz-Latn-UZ"/>
          </w:rPr>
          <w:t>greenuniversity.uz</w:t>
        </w:r>
        <w:r w:rsidR="007246BB" w:rsidRPr="0087035F">
          <w:rPr>
            <w:rStyle w:val="a3"/>
            <w:rFonts w:ascii="Times New Roman" w:hAnsi="Times New Roman" w:cs="Times New Roman"/>
            <w:sz w:val="28"/>
            <w:szCs w:val="28"/>
            <w:lang w:val="uz-Latn-UZ"/>
          </w:rPr>
          <w:t xml:space="preserve"> </w:t>
        </w:r>
      </w:hyperlink>
      <w:r w:rsidR="007246BB" w:rsidRPr="0087035F">
        <w:rPr>
          <w:rFonts w:ascii="Times New Roman" w:hAnsi="Times New Roman" w:cs="Times New Roman"/>
          <w:b/>
          <w:sz w:val="28"/>
          <w:szCs w:val="28"/>
          <w:lang w:val="uz-Latn-UZ"/>
        </w:rPr>
        <w:t>veb-saytiga yuborishlari kerak:</w:t>
      </w:r>
    </w:p>
    <w:p w14:paraId="11BE5071" w14:textId="75D4C39C" w:rsidR="007246BB" w:rsidRPr="000476D1" w:rsidRDefault="00423E47" w:rsidP="00423E47">
      <w:pPr>
        <w:spacing w:before="120" w:after="120" w:line="264" w:lineRule="auto"/>
        <w:jc w:val="both"/>
        <w:rPr>
          <w:rFonts w:ascii="Times New Roman" w:hAnsi="Times New Roman" w:cs="Times New Roman"/>
          <w:bCs/>
          <w:sz w:val="28"/>
          <w:szCs w:val="28"/>
          <w:lang w:val="en-US"/>
        </w:rPr>
      </w:pPr>
      <w:r w:rsidRPr="0087035F">
        <w:rPr>
          <w:rFonts w:ascii="Times New Roman" w:hAnsi="Times New Roman" w:cs="Times New Roman"/>
          <w:bCs/>
          <w:sz w:val="28"/>
          <w:szCs w:val="28"/>
          <w:lang w:val="uz-Latn-UZ"/>
        </w:rPr>
        <w:tab/>
      </w:r>
      <w:r w:rsidR="007246BB" w:rsidRPr="000476D1">
        <w:rPr>
          <w:rFonts w:ascii="Times New Roman" w:hAnsi="Times New Roman" w:cs="Times New Roman"/>
          <w:bCs/>
          <w:sz w:val="28"/>
          <w:szCs w:val="28"/>
          <w:lang w:val="en-US"/>
        </w:rPr>
        <w:t>- Nomzodning shaxsini tasdiqlovchi hujjat (pasport);</w:t>
      </w:r>
    </w:p>
    <w:p w14:paraId="4D20B214" w14:textId="7E612E21" w:rsidR="007246BB" w:rsidRPr="000476D1" w:rsidRDefault="00423E47" w:rsidP="00423E47">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ab/>
      </w:r>
      <w:r w:rsidR="007246BB" w:rsidRPr="000476D1">
        <w:rPr>
          <w:rFonts w:ascii="Times New Roman" w:hAnsi="Times New Roman" w:cs="Times New Roman"/>
          <w:bCs/>
          <w:sz w:val="28"/>
          <w:szCs w:val="28"/>
          <w:lang w:val="en-US"/>
        </w:rPr>
        <w:t>- Ingliz tiliga tarjima qilingan va notarius tomonidan tasdiqlangan umumiy o‘rta ta’lim to‘g‘risidagi attestat (diplom), bakalavr</w:t>
      </w:r>
      <w:r w:rsidR="007246BB" w:rsidRPr="000476D1">
        <w:rPr>
          <w:rFonts w:ascii="Times New Roman" w:hAnsi="Times New Roman" w:cs="Times New Roman"/>
          <w:sz w:val="28"/>
          <w:szCs w:val="28"/>
          <w:lang w:val="en-US"/>
        </w:rPr>
        <w:t xml:space="preserve"> va magistratura (PhD uchun) </w:t>
      </w:r>
      <w:r w:rsidR="007246BB" w:rsidRPr="000476D1">
        <w:rPr>
          <w:rFonts w:ascii="Times New Roman" w:hAnsi="Times New Roman" w:cs="Times New Roman"/>
          <w:bCs/>
          <w:sz w:val="28"/>
          <w:szCs w:val="28"/>
          <w:lang w:val="en-US"/>
        </w:rPr>
        <w:t>diplomi;</w:t>
      </w:r>
    </w:p>
    <w:p w14:paraId="7A5C777D" w14:textId="7133AEEE" w:rsidR="007246BB" w:rsidRPr="000476D1" w:rsidRDefault="00423E47" w:rsidP="00423E47">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lastRenderedPageBreak/>
        <w:tab/>
      </w:r>
      <w:r w:rsidR="007246BB" w:rsidRPr="000476D1">
        <w:rPr>
          <w:rFonts w:ascii="Times New Roman" w:hAnsi="Times New Roman" w:cs="Times New Roman"/>
          <w:bCs/>
          <w:sz w:val="28"/>
          <w:szCs w:val="28"/>
          <w:lang w:val="en-US"/>
        </w:rPr>
        <w:t>-  3x4 o‘lchamdagi fotosurat;</w:t>
      </w:r>
    </w:p>
    <w:p w14:paraId="4860E887" w14:textId="66CAE5E8" w:rsidR="007246BB" w:rsidRPr="000476D1" w:rsidRDefault="00423E47" w:rsidP="00423E47">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ab/>
      </w:r>
      <w:r w:rsidR="007246BB" w:rsidRPr="000476D1">
        <w:rPr>
          <w:rFonts w:ascii="Times New Roman" w:hAnsi="Times New Roman" w:cs="Times New Roman"/>
          <w:bCs/>
          <w:sz w:val="28"/>
          <w:szCs w:val="28"/>
          <w:lang w:val="en-US"/>
        </w:rPr>
        <w:t>- Ingliz tilidagi talabaning rezyumesi (keyinchalik muloqot qilish uchun kontaktlar va talabaning elektron pochta manzili);</w:t>
      </w:r>
    </w:p>
    <w:p w14:paraId="48C54F18" w14:textId="0E306145" w:rsidR="007246BB" w:rsidRPr="000476D1" w:rsidRDefault="00423E47" w:rsidP="00423E47">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ab/>
      </w:r>
      <w:r w:rsidR="007246BB" w:rsidRPr="000476D1">
        <w:rPr>
          <w:rFonts w:ascii="Times New Roman" w:hAnsi="Times New Roman" w:cs="Times New Roman"/>
          <w:bCs/>
          <w:sz w:val="28"/>
          <w:szCs w:val="28"/>
          <w:lang w:val="en-US"/>
        </w:rPr>
        <w:t>- Ingliz tilini bilish sertifikati (IELTS – 5.5, CEFR – B2, TOEFL, IBT – 72 ball);</w:t>
      </w:r>
    </w:p>
    <w:p w14:paraId="2C849502" w14:textId="6B164891" w:rsidR="007246BB" w:rsidRPr="000476D1" w:rsidRDefault="00423E47" w:rsidP="00423E47">
      <w:pPr>
        <w:spacing w:before="120" w:after="120" w:line="264" w:lineRule="auto"/>
        <w:jc w:val="both"/>
        <w:rPr>
          <w:rFonts w:ascii="Times New Roman" w:hAnsi="Times New Roman" w:cs="Times New Roman"/>
          <w:sz w:val="28"/>
          <w:szCs w:val="28"/>
          <w:lang w:val="en-US"/>
        </w:rPr>
      </w:pPr>
      <w:r w:rsidRPr="000476D1">
        <w:rPr>
          <w:rFonts w:ascii="Times New Roman" w:hAnsi="Times New Roman" w:cs="Times New Roman"/>
          <w:sz w:val="28"/>
          <w:szCs w:val="28"/>
          <w:lang w:val="en-US"/>
        </w:rPr>
        <w:tab/>
      </w:r>
      <w:r w:rsidR="007246BB" w:rsidRPr="000476D1">
        <w:rPr>
          <w:rFonts w:ascii="Times New Roman" w:hAnsi="Times New Roman" w:cs="Times New Roman"/>
          <w:sz w:val="28"/>
          <w:szCs w:val="28"/>
          <w:lang w:val="en-US"/>
        </w:rPr>
        <w:t>- Ingliz tilida yozilgan motivatsiya inshosi (250-300 so‘zdan iborat).</w:t>
      </w:r>
    </w:p>
    <w:p w14:paraId="3E567203" w14:textId="77777777" w:rsidR="007246BB" w:rsidRPr="000476D1" w:rsidRDefault="007246BB" w:rsidP="00423E47">
      <w:pPr>
        <w:spacing w:before="120" w:after="120" w:line="264" w:lineRule="auto"/>
        <w:jc w:val="both"/>
        <w:rPr>
          <w:rFonts w:ascii="Times New Roman" w:hAnsi="Times New Roman" w:cs="Times New Roman"/>
          <w:b/>
          <w:sz w:val="28"/>
          <w:szCs w:val="28"/>
          <w:lang w:val="en-US"/>
        </w:rPr>
      </w:pPr>
      <w:r w:rsidRPr="000476D1">
        <w:rPr>
          <w:rFonts w:ascii="Times New Roman" w:hAnsi="Times New Roman" w:cs="Times New Roman"/>
          <w:b/>
          <w:sz w:val="28"/>
          <w:szCs w:val="28"/>
          <w:lang w:val="en-US"/>
        </w:rPr>
        <w:t>Xorijiy nomzodlarni baholash quyidagi mezonlar asosida amalga oshiriladi:</w:t>
      </w:r>
    </w:p>
    <w:p w14:paraId="1560AB18" w14:textId="439B840F" w:rsidR="007246BB" w:rsidRPr="000476D1" w:rsidRDefault="007246BB" w:rsidP="00423E47">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Maksimal ball – </w:t>
      </w:r>
      <w:r w:rsidRPr="0087035F">
        <w:rPr>
          <w:rFonts w:ascii="Times New Roman" w:hAnsi="Times New Roman" w:cs="Times New Roman"/>
          <w:b/>
          <w:sz w:val="28"/>
          <w:szCs w:val="28"/>
          <w:lang w:val="en-US"/>
        </w:rPr>
        <w:t>100</w:t>
      </w:r>
      <w:r w:rsidRPr="000476D1">
        <w:rPr>
          <w:rFonts w:ascii="Times New Roman" w:hAnsi="Times New Roman" w:cs="Times New Roman"/>
          <w:bCs/>
          <w:sz w:val="28"/>
          <w:szCs w:val="28"/>
          <w:lang w:val="en-US"/>
        </w:rPr>
        <w:t xml:space="preserve"> ball, bunda:</w:t>
      </w:r>
    </w:p>
    <w:p w14:paraId="38906E91" w14:textId="77777777" w:rsidR="007246BB" w:rsidRPr="000476D1" w:rsidRDefault="007246BB" w:rsidP="00423E47">
      <w:pPr>
        <w:spacing w:before="120" w:after="120" w:line="264" w:lineRule="auto"/>
        <w:ind w:left="720" w:hanging="403"/>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 suhbat natijalari – </w:t>
      </w:r>
      <w:r w:rsidRPr="000476D1">
        <w:rPr>
          <w:rFonts w:ascii="Times New Roman" w:hAnsi="Times New Roman" w:cs="Times New Roman"/>
          <w:b/>
          <w:bCs/>
          <w:sz w:val="28"/>
          <w:szCs w:val="28"/>
          <w:lang w:val="en-US"/>
        </w:rPr>
        <w:t>70 ball</w:t>
      </w:r>
      <w:r w:rsidRPr="000476D1">
        <w:rPr>
          <w:rFonts w:ascii="Times New Roman" w:hAnsi="Times New Roman" w:cs="Times New Roman"/>
          <w:bCs/>
          <w:sz w:val="28"/>
          <w:szCs w:val="28"/>
          <w:lang w:val="en-US"/>
        </w:rPr>
        <w:t xml:space="preserve">; </w:t>
      </w:r>
    </w:p>
    <w:p w14:paraId="17EE8905" w14:textId="77777777" w:rsidR="007246BB" w:rsidRPr="000476D1" w:rsidRDefault="007246BB" w:rsidP="00423E47">
      <w:pPr>
        <w:spacing w:before="120" w:after="120" w:line="264" w:lineRule="auto"/>
        <w:ind w:left="720" w:hanging="403"/>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 motivatsion insho – </w:t>
      </w:r>
      <w:r w:rsidRPr="000476D1">
        <w:rPr>
          <w:rFonts w:ascii="Times New Roman" w:hAnsi="Times New Roman" w:cs="Times New Roman"/>
          <w:b/>
          <w:bCs/>
          <w:sz w:val="28"/>
          <w:szCs w:val="28"/>
          <w:lang w:val="en-US"/>
        </w:rPr>
        <w:t>30 ball</w:t>
      </w:r>
      <w:r w:rsidRPr="000476D1">
        <w:rPr>
          <w:rFonts w:ascii="Times New Roman" w:hAnsi="Times New Roman" w:cs="Times New Roman"/>
          <w:bCs/>
          <w:sz w:val="28"/>
          <w:szCs w:val="28"/>
          <w:lang w:val="en-US"/>
        </w:rPr>
        <w:t xml:space="preserve">. </w:t>
      </w:r>
    </w:p>
    <w:p w14:paraId="411A1534" w14:textId="77777777" w:rsidR="00B8275F" w:rsidRDefault="007246BB" w:rsidP="00B8275F">
      <w:pPr>
        <w:spacing w:before="120" w:after="120" w:line="264" w:lineRule="auto"/>
        <w:jc w:val="both"/>
        <w:rPr>
          <w:rFonts w:ascii="Times New Roman" w:hAnsi="Times New Roman" w:cs="Times New Roman"/>
          <w:b/>
          <w:sz w:val="28"/>
          <w:szCs w:val="28"/>
          <w:lang w:val="en-US"/>
        </w:rPr>
      </w:pPr>
      <w:r w:rsidRPr="0087035F">
        <w:rPr>
          <w:rFonts w:ascii="Times New Roman" w:hAnsi="Times New Roman" w:cs="Times New Roman"/>
          <w:b/>
          <w:sz w:val="28"/>
          <w:szCs w:val="28"/>
          <w:lang w:val="en-US"/>
        </w:rPr>
        <w:t>Suhbat davomida nomzod quyidagi yo‘nalishlarda baholanadi:</w:t>
      </w:r>
    </w:p>
    <w:p w14:paraId="2DCD5D2C" w14:textId="77777777" w:rsidR="00B8275F" w:rsidRDefault="00B8275F" w:rsidP="00B8275F">
      <w:pPr>
        <w:spacing w:before="120" w:after="120" w:line="264" w:lineRule="auto"/>
        <w:ind w:left="284" w:hanging="142"/>
        <w:jc w:val="both"/>
        <w:rPr>
          <w:rFonts w:ascii="Times New Roman" w:hAnsi="Times New Roman" w:cs="Times New Roman"/>
          <w:b/>
          <w:sz w:val="28"/>
          <w:szCs w:val="28"/>
          <w:lang w:val="en-US"/>
        </w:rPr>
      </w:pPr>
      <w:r>
        <w:rPr>
          <w:rFonts w:ascii="Times New Roman" w:hAnsi="Times New Roman" w:cs="Times New Roman"/>
          <w:b/>
          <w:sz w:val="28"/>
          <w:szCs w:val="28"/>
          <w:lang w:val="en-US"/>
        </w:rPr>
        <w:tab/>
        <w:t xml:space="preserve">- </w:t>
      </w:r>
      <w:r w:rsidR="007246BB" w:rsidRPr="000476D1">
        <w:rPr>
          <w:rFonts w:ascii="Times New Roman" w:hAnsi="Times New Roman" w:cs="Times New Roman"/>
          <w:bCs/>
          <w:sz w:val="28"/>
          <w:szCs w:val="28"/>
          <w:lang w:val="en-US"/>
        </w:rPr>
        <w:t xml:space="preserve">ta’lim yo‘nalishiga mos bilim va tushuncha – </w:t>
      </w:r>
      <w:r w:rsidR="007246BB" w:rsidRPr="0087035F">
        <w:rPr>
          <w:rFonts w:ascii="Times New Roman" w:hAnsi="Times New Roman" w:cs="Times New Roman"/>
          <w:b/>
          <w:sz w:val="28"/>
          <w:szCs w:val="28"/>
          <w:lang w:val="en-US"/>
        </w:rPr>
        <w:t>40</w:t>
      </w:r>
      <w:r w:rsidR="007246BB" w:rsidRPr="000476D1">
        <w:rPr>
          <w:rFonts w:ascii="Times New Roman" w:hAnsi="Times New Roman" w:cs="Times New Roman"/>
          <w:bCs/>
          <w:sz w:val="28"/>
          <w:szCs w:val="28"/>
          <w:lang w:val="en-US"/>
        </w:rPr>
        <w:t xml:space="preserve"> ballgacha; </w:t>
      </w:r>
    </w:p>
    <w:p w14:paraId="13AE361C" w14:textId="77777777" w:rsidR="00B8275F" w:rsidRDefault="00B8275F" w:rsidP="00B8275F">
      <w:pPr>
        <w:spacing w:before="120" w:after="120" w:line="264" w:lineRule="auto"/>
        <w:ind w:left="284" w:hanging="142"/>
        <w:jc w:val="both"/>
        <w:rPr>
          <w:rFonts w:ascii="Times New Roman" w:hAnsi="Times New Roman" w:cs="Times New Roman"/>
          <w:b/>
          <w:sz w:val="28"/>
          <w:szCs w:val="28"/>
          <w:lang w:val="en-US"/>
        </w:rPr>
      </w:pPr>
      <w:r>
        <w:rPr>
          <w:rFonts w:ascii="Times New Roman" w:hAnsi="Times New Roman" w:cs="Times New Roman"/>
          <w:b/>
          <w:sz w:val="28"/>
          <w:szCs w:val="28"/>
          <w:lang w:val="en-US"/>
        </w:rPr>
        <w:tab/>
        <w:t xml:space="preserve">- </w:t>
      </w:r>
      <w:r w:rsidR="007246BB" w:rsidRPr="000476D1">
        <w:rPr>
          <w:rFonts w:ascii="Times New Roman" w:hAnsi="Times New Roman" w:cs="Times New Roman"/>
          <w:bCs/>
          <w:sz w:val="28"/>
          <w:szCs w:val="28"/>
          <w:lang w:val="en-US"/>
        </w:rPr>
        <w:t xml:space="preserve">mantiqiy fikrlash va javob berish qobiliyati – </w:t>
      </w:r>
      <w:r w:rsidR="007246BB" w:rsidRPr="0087035F">
        <w:rPr>
          <w:rFonts w:ascii="Times New Roman" w:hAnsi="Times New Roman" w:cs="Times New Roman"/>
          <w:b/>
          <w:sz w:val="28"/>
          <w:szCs w:val="28"/>
          <w:lang w:val="en-US"/>
        </w:rPr>
        <w:t xml:space="preserve">20 </w:t>
      </w:r>
      <w:r w:rsidR="007246BB" w:rsidRPr="000476D1">
        <w:rPr>
          <w:rFonts w:ascii="Times New Roman" w:hAnsi="Times New Roman" w:cs="Times New Roman"/>
          <w:bCs/>
          <w:sz w:val="28"/>
          <w:szCs w:val="28"/>
          <w:lang w:val="en-US"/>
        </w:rPr>
        <w:t xml:space="preserve">ballgacha; </w:t>
      </w:r>
    </w:p>
    <w:p w14:paraId="11BDAD16" w14:textId="1CC53A7C" w:rsidR="007246BB" w:rsidRPr="00B8275F" w:rsidRDefault="00B8275F" w:rsidP="00B8275F">
      <w:pPr>
        <w:spacing w:before="120" w:after="120" w:line="264" w:lineRule="auto"/>
        <w:ind w:left="284" w:hanging="142"/>
        <w:jc w:val="both"/>
        <w:rPr>
          <w:rFonts w:ascii="Times New Roman" w:hAnsi="Times New Roman" w:cs="Times New Roman"/>
          <w:b/>
          <w:sz w:val="28"/>
          <w:szCs w:val="28"/>
          <w:lang w:val="en-US"/>
        </w:rPr>
      </w:pPr>
      <w:r>
        <w:rPr>
          <w:rFonts w:ascii="Times New Roman" w:hAnsi="Times New Roman" w:cs="Times New Roman"/>
          <w:b/>
          <w:sz w:val="28"/>
          <w:szCs w:val="28"/>
          <w:lang w:val="en-US"/>
        </w:rPr>
        <w:tab/>
        <w:t xml:space="preserve">- </w:t>
      </w:r>
      <w:r w:rsidR="007246BB" w:rsidRPr="000476D1">
        <w:rPr>
          <w:rFonts w:ascii="Times New Roman" w:hAnsi="Times New Roman" w:cs="Times New Roman"/>
          <w:bCs/>
          <w:sz w:val="28"/>
          <w:szCs w:val="28"/>
          <w:lang w:val="en-US"/>
        </w:rPr>
        <w:t xml:space="preserve">kasbiy motivatsiya va maqsad aniqligi – </w:t>
      </w:r>
      <w:r w:rsidR="007246BB" w:rsidRPr="0087035F">
        <w:rPr>
          <w:rFonts w:ascii="Times New Roman" w:hAnsi="Times New Roman" w:cs="Times New Roman"/>
          <w:b/>
          <w:sz w:val="28"/>
          <w:szCs w:val="28"/>
          <w:lang w:val="en-US"/>
        </w:rPr>
        <w:t>10</w:t>
      </w:r>
      <w:r w:rsidR="007246BB" w:rsidRPr="000476D1">
        <w:rPr>
          <w:rFonts w:ascii="Times New Roman" w:hAnsi="Times New Roman" w:cs="Times New Roman"/>
          <w:bCs/>
          <w:sz w:val="28"/>
          <w:szCs w:val="28"/>
          <w:lang w:val="en-US"/>
        </w:rPr>
        <w:t xml:space="preserve"> ballgacha; </w:t>
      </w:r>
    </w:p>
    <w:p w14:paraId="34A5E714" w14:textId="3D03C200" w:rsidR="007246BB" w:rsidRPr="00B8275F" w:rsidRDefault="007246BB" w:rsidP="00B8275F">
      <w:pPr>
        <w:spacing w:before="120" w:after="120" w:line="264" w:lineRule="auto"/>
        <w:jc w:val="both"/>
        <w:rPr>
          <w:rFonts w:ascii="Times New Roman" w:hAnsi="Times New Roman" w:cs="Times New Roman"/>
          <w:b/>
          <w:sz w:val="28"/>
          <w:szCs w:val="28"/>
          <w:lang w:val="en-US"/>
        </w:rPr>
      </w:pPr>
      <w:r w:rsidRPr="00B8275F">
        <w:rPr>
          <w:rFonts w:ascii="Times New Roman" w:hAnsi="Times New Roman" w:cs="Times New Roman"/>
          <w:b/>
          <w:sz w:val="28"/>
          <w:szCs w:val="28"/>
          <w:lang w:val="en-US"/>
        </w:rPr>
        <w:t>Motivatsion insholar quyidagi mezonlar asosida baholanadi:</w:t>
      </w:r>
    </w:p>
    <w:p w14:paraId="5B9ECC0C" w14:textId="77777777" w:rsidR="007246BB" w:rsidRPr="000476D1" w:rsidRDefault="007246BB" w:rsidP="00423E47">
      <w:pPr>
        <w:spacing w:before="120" w:after="120" w:line="264" w:lineRule="auto"/>
        <w:ind w:left="34" w:firstLine="283"/>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 Til savodxonligi va yozma nutq sifati – </w:t>
      </w:r>
      <w:r w:rsidRPr="0087035F">
        <w:rPr>
          <w:rFonts w:ascii="Times New Roman" w:hAnsi="Times New Roman" w:cs="Times New Roman"/>
          <w:b/>
          <w:sz w:val="28"/>
          <w:szCs w:val="28"/>
          <w:lang w:val="en-US"/>
        </w:rPr>
        <w:t>5</w:t>
      </w:r>
      <w:r w:rsidRPr="000476D1">
        <w:rPr>
          <w:rFonts w:ascii="Times New Roman" w:hAnsi="Times New Roman" w:cs="Times New Roman"/>
          <w:bCs/>
          <w:sz w:val="28"/>
          <w:szCs w:val="28"/>
          <w:lang w:val="en-US"/>
        </w:rPr>
        <w:t xml:space="preserve"> ball;</w:t>
      </w:r>
    </w:p>
    <w:p w14:paraId="7606C3C5" w14:textId="77777777" w:rsidR="007246BB" w:rsidRPr="000476D1" w:rsidRDefault="007246BB" w:rsidP="00423E47">
      <w:pPr>
        <w:spacing w:before="120" w:after="120" w:line="264" w:lineRule="auto"/>
        <w:ind w:left="34" w:firstLine="283"/>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 Tanlangan yo‘nalishga motivatsiya – </w:t>
      </w:r>
      <w:r w:rsidRPr="0087035F">
        <w:rPr>
          <w:rFonts w:ascii="Times New Roman" w:hAnsi="Times New Roman" w:cs="Times New Roman"/>
          <w:b/>
          <w:sz w:val="28"/>
          <w:szCs w:val="28"/>
          <w:lang w:val="en-US"/>
        </w:rPr>
        <w:t>15</w:t>
      </w:r>
      <w:r w:rsidRPr="000476D1">
        <w:rPr>
          <w:rFonts w:ascii="Times New Roman" w:hAnsi="Times New Roman" w:cs="Times New Roman"/>
          <w:bCs/>
          <w:sz w:val="28"/>
          <w:szCs w:val="28"/>
          <w:lang w:val="en-US"/>
        </w:rPr>
        <w:t xml:space="preserve"> ball;</w:t>
      </w:r>
    </w:p>
    <w:p w14:paraId="3B853E0C" w14:textId="77777777" w:rsidR="0087035F" w:rsidRDefault="007246BB" w:rsidP="0087035F">
      <w:pPr>
        <w:spacing w:before="120" w:after="120" w:line="264" w:lineRule="auto"/>
        <w:ind w:left="34" w:firstLine="283"/>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 xml:space="preserve">- Mantiqiy fikrlash va mavzuni yoritish – </w:t>
      </w:r>
      <w:r w:rsidRPr="0087035F">
        <w:rPr>
          <w:rFonts w:ascii="Times New Roman" w:hAnsi="Times New Roman" w:cs="Times New Roman"/>
          <w:b/>
          <w:sz w:val="28"/>
          <w:szCs w:val="28"/>
          <w:lang w:val="en-US"/>
        </w:rPr>
        <w:t>10</w:t>
      </w:r>
      <w:r w:rsidRPr="000476D1">
        <w:rPr>
          <w:rFonts w:ascii="Times New Roman" w:hAnsi="Times New Roman" w:cs="Times New Roman"/>
          <w:bCs/>
          <w:sz w:val="28"/>
          <w:szCs w:val="28"/>
          <w:lang w:val="en-US"/>
        </w:rPr>
        <w:t xml:space="preserve"> ball.</w:t>
      </w:r>
    </w:p>
    <w:p w14:paraId="4162F67B" w14:textId="77F89780" w:rsidR="007246BB" w:rsidRPr="000476D1" w:rsidRDefault="0087035F" w:rsidP="0087035F">
      <w:pPr>
        <w:spacing w:before="120" w:after="120" w:line="264" w:lineRule="auto"/>
        <w:ind w:left="34" w:firstLine="283"/>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007246BB" w:rsidRPr="000476D1">
        <w:rPr>
          <w:rFonts w:ascii="Times New Roman" w:hAnsi="Times New Roman" w:cs="Times New Roman"/>
          <w:bCs/>
          <w:sz w:val="28"/>
          <w:szCs w:val="28"/>
          <w:lang w:val="en-US"/>
        </w:rPr>
        <w:t xml:space="preserve">O‘qishga tavsiya etilish uchun minimal o‘tish bali – </w:t>
      </w:r>
      <w:r w:rsidR="007246BB" w:rsidRPr="000476D1">
        <w:rPr>
          <w:rFonts w:ascii="Times New Roman" w:hAnsi="Times New Roman" w:cs="Times New Roman"/>
          <w:b/>
          <w:bCs/>
          <w:sz w:val="28"/>
          <w:szCs w:val="28"/>
          <w:lang w:val="en-US"/>
        </w:rPr>
        <w:t>70 ball</w:t>
      </w:r>
      <w:r w:rsidR="007246BB" w:rsidRPr="000476D1">
        <w:rPr>
          <w:rFonts w:ascii="Times New Roman" w:hAnsi="Times New Roman" w:cs="Times New Roman"/>
          <w:bCs/>
          <w:sz w:val="28"/>
          <w:szCs w:val="28"/>
          <w:lang w:val="en-US"/>
        </w:rPr>
        <w:t>.</w:t>
      </w:r>
    </w:p>
    <w:p w14:paraId="6E4FC215" w14:textId="7DAD6BC4" w:rsidR="007246BB" w:rsidRDefault="00423E47" w:rsidP="0087035F">
      <w:pPr>
        <w:spacing w:before="120" w:after="120" w:line="264" w:lineRule="auto"/>
        <w:jc w:val="both"/>
        <w:rPr>
          <w:rFonts w:ascii="Times New Roman" w:hAnsi="Times New Roman" w:cs="Times New Roman"/>
          <w:bCs/>
          <w:sz w:val="28"/>
          <w:szCs w:val="28"/>
          <w:lang w:val="en-US"/>
        </w:rPr>
      </w:pPr>
      <w:r w:rsidRPr="000476D1">
        <w:rPr>
          <w:rFonts w:ascii="Times New Roman" w:hAnsi="Times New Roman" w:cs="Times New Roman"/>
          <w:bCs/>
          <w:sz w:val="28"/>
          <w:szCs w:val="28"/>
          <w:lang w:val="en-US"/>
        </w:rPr>
        <w:tab/>
      </w:r>
      <w:r w:rsidR="007246BB" w:rsidRPr="0087035F">
        <w:rPr>
          <w:rFonts w:ascii="Times New Roman" w:hAnsi="Times New Roman" w:cs="Times New Roman"/>
          <w:sz w:val="28"/>
          <w:szCs w:val="28"/>
          <w:lang w:val="en-US"/>
        </w:rPr>
        <w:t>Grant soxibi bo‘lgan h</w:t>
      </w:r>
      <w:r w:rsidR="007246BB" w:rsidRPr="0087035F">
        <w:rPr>
          <w:rFonts w:ascii="Times New Roman" w:hAnsi="Times New Roman" w:cs="Times New Roman"/>
          <w:sz w:val="28"/>
          <w:szCs w:val="28"/>
          <w:lang w:val="uz-Cyrl-UZ"/>
        </w:rPr>
        <w:t>ar bir</w:t>
      </w:r>
      <w:r w:rsidR="007246BB" w:rsidRPr="0087035F">
        <w:rPr>
          <w:rFonts w:ascii="Times New Roman" w:hAnsi="Times New Roman" w:cs="Times New Roman"/>
          <w:sz w:val="28"/>
          <w:szCs w:val="28"/>
          <w:lang w:val="en-US"/>
        </w:rPr>
        <w:t xml:space="preserve"> xorijiy talaba uchun stipendiya va aviachipta</w:t>
      </w:r>
      <w:r w:rsidR="0087035F" w:rsidRPr="0087035F">
        <w:rPr>
          <w:rFonts w:ascii="Times New Roman" w:hAnsi="Times New Roman" w:cs="Times New Roman"/>
          <w:sz w:val="28"/>
          <w:szCs w:val="28"/>
          <w:lang w:val="en-US"/>
        </w:rPr>
        <w:t>, turar joy va yashash</w:t>
      </w:r>
      <w:r w:rsidR="007246BB" w:rsidRPr="0087035F">
        <w:rPr>
          <w:rFonts w:ascii="Times New Roman" w:hAnsi="Times New Roman" w:cs="Times New Roman"/>
          <w:sz w:val="28"/>
          <w:szCs w:val="28"/>
          <w:lang w:val="en-US"/>
        </w:rPr>
        <w:t xml:space="preserve"> xarajatlari</w:t>
      </w:r>
      <w:r w:rsidR="007246BB" w:rsidRPr="000476D1">
        <w:rPr>
          <w:rFonts w:ascii="Times New Roman" w:hAnsi="Times New Roman" w:cs="Times New Roman"/>
          <w:b/>
          <w:bCs/>
          <w:sz w:val="28"/>
          <w:szCs w:val="28"/>
          <w:lang w:val="en-US"/>
        </w:rPr>
        <w:t xml:space="preserve"> </w:t>
      </w:r>
      <w:r w:rsidR="0087035F">
        <w:rPr>
          <w:rFonts w:ascii="Times New Roman" w:hAnsi="Times New Roman" w:cs="Times New Roman"/>
          <w:b/>
          <w:bCs/>
          <w:sz w:val="28"/>
          <w:szCs w:val="28"/>
          <w:lang w:val="en-US"/>
        </w:rPr>
        <w:t xml:space="preserve"> </w:t>
      </w:r>
      <w:r w:rsidR="0087035F" w:rsidRPr="00423E47">
        <w:rPr>
          <w:rFonts w:ascii="Times New Roman" w:hAnsi="Times New Roman" w:cs="Times New Roman"/>
          <w:sz w:val="28"/>
          <w:szCs w:val="28"/>
          <w:lang w:val="en-US"/>
        </w:rPr>
        <w:t>O</w:t>
      </w:r>
      <w:r w:rsidR="0087035F" w:rsidRPr="000476D1">
        <w:rPr>
          <w:rFonts w:ascii="Times New Roman" w:hAnsi="Times New Roman" w:cs="Times New Roman"/>
          <w:sz w:val="28"/>
          <w:szCs w:val="28"/>
          <w:lang w:val="en-US"/>
        </w:rPr>
        <w:t>‘zbekiston Respublikasi</w:t>
      </w:r>
      <w:r w:rsidR="0087035F">
        <w:rPr>
          <w:rFonts w:ascii="Times New Roman" w:hAnsi="Times New Roman" w:cs="Times New Roman"/>
          <w:sz w:val="28"/>
          <w:szCs w:val="28"/>
          <w:lang w:val="en-US"/>
        </w:rPr>
        <w:t xml:space="preserve"> Ekologiya va iqlim o</w:t>
      </w:r>
      <w:r w:rsidR="0087035F" w:rsidRPr="0087035F">
        <w:rPr>
          <w:rFonts w:ascii="Times New Roman" w:hAnsi="Times New Roman" w:cs="Times New Roman"/>
          <w:sz w:val="28"/>
          <w:szCs w:val="28"/>
          <w:lang w:val="en-US"/>
        </w:rPr>
        <w:t>‘</w:t>
      </w:r>
      <w:r w:rsidR="0087035F">
        <w:rPr>
          <w:rFonts w:ascii="Times New Roman" w:hAnsi="Times New Roman" w:cs="Times New Roman"/>
          <w:sz w:val="28"/>
          <w:szCs w:val="28"/>
          <w:lang w:val="en-US"/>
        </w:rPr>
        <w:t>zgarishi milliy qo</w:t>
      </w:r>
      <w:r w:rsidR="0087035F" w:rsidRPr="0087035F">
        <w:rPr>
          <w:rFonts w:ascii="Times New Roman" w:hAnsi="Times New Roman" w:cs="Times New Roman"/>
          <w:sz w:val="28"/>
          <w:szCs w:val="28"/>
          <w:lang w:val="en-US"/>
        </w:rPr>
        <w:t>‘</w:t>
      </w:r>
      <w:r w:rsidR="0087035F">
        <w:rPr>
          <w:rFonts w:ascii="Times New Roman" w:hAnsi="Times New Roman" w:cs="Times New Roman"/>
          <w:sz w:val="28"/>
          <w:szCs w:val="28"/>
          <w:lang w:val="en-US"/>
        </w:rPr>
        <w:t>mitasi Raisning buyrug</w:t>
      </w:r>
      <w:r w:rsidR="0087035F" w:rsidRPr="0087035F">
        <w:rPr>
          <w:rFonts w:ascii="Times New Roman" w:hAnsi="Times New Roman" w:cs="Times New Roman"/>
          <w:sz w:val="28"/>
          <w:szCs w:val="28"/>
          <w:lang w:val="en-US"/>
        </w:rPr>
        <w:t>‘</w:t>
      </w:r>
      <w:r w:rsidR="0087035F">
        <w:rPr>
          <w:rFonts w:ascii="Times New Roman" w:hAnsi="Times New Roman" w:cs="Times New Roman"/>
          <w:sz w:val="28"/>
          <w:szCs w:val="28"/>
          <w:lang w:val="en-US"/>
        </w:rPr>
        <w:t>i asosida tegishli tartibda qoplab beriladi.</w:t>
      </w:r>
    </w:p>
    <w:p w14:paraId="708C8D63" w14:textId="5B18F893" w:rsidR="000476D1" w:rsidRDefault="000476D1" w:rsidP="00423E47">
      <w:pPr>
        <w:spacing w:before="120" w:after="120" w:line="264" w:lineRule="auto"/>
        <w:jc w:val="both"/>
        <w:rPr>
          <w:rFonts w:ascii="Times New Roman" w:hAnsi="Times New Roman" w:cs="Times New Roman"/>
          <w:bCs/>
          <w:sz w:val="28"/>
          <w:szCs w:val="28"/>
          <w:lang w:val="en-US"/>
        </w:rPr>
      </w:pPr>
    </w:p>
    <w:p w14:paraId="7410469B"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32864783"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0EEADCCD"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614E02F2"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46D7216F"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66885127" w14:textId="3298C8ED"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2A6108B6" w14:textId="6797F512" w:rsidR="00B413B6" w:rsidRDefault="00B413B6"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4BA1B444" w14:textId="77777777" w:rsidR="00B413B6" w:rsidRDefault="00B413B6"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2D2A3192" w14:textId="77777777" w:rsidR="000476D1" w:rsidRDefault="000476D1" w:rsidP="000476D1">
      <w:pPr>
        <w:spacing w:before="100" w:beforeAutospacing="1" w:after="100" w:afterAutospacing="1" w:line="240" w:lineRule="auto"/>
        <w:rPr>
          <w:rFonts w:ascii="Times New Roman" w:eastAsia="Times New Roman" w:hAnsi="Times New Roman" w:cs="Times New Roman"/>
          <w:b/>
          <w:bCs/>
          <w:sz w:val="24"/>
          <w:szCs w:val="24"/>
          <w:lang w:val="en-US" w:eastAsia="ru-RU"/>
        </w:rPr>
      </w:pPr>
    </w:p>
    <w:p w14:paraId="26684838" w14:textId="225AC318" w:rsidR="00B47EC0" w:rsidRDefault="00B47EC0" w:rsidP="00B47EC0">
      <w:pPr>
        <w:pStyle w:val="pdq2pgselectionanchorcontainer"/>
        <w:spacing w:before="120" w:beforeAutospacing="0" w:after="120" w:afterAutospacing="0" w:line="264" w:lineRule="auto"/>
        <w:jc w:val="center"/>
        <w:rPr>
          <w:b/>
          <w:bCs/>
          <w:sz w:val="28"/>
          <w:szCs w:val="28"/>
          <w:lang w:val="en-US"/>
        </w:rPr>
      </w:pPr>
      <w:r w:rsidRPr="00B47EC0">
        <w:rPr>
          <w:b/>
          <w:bCs/>
          <w:sz w:val="28"/>
          <w:szCs w:val="28"/>
          <w:lang w:val="en-US"/>
        </w:rPr>
        <w:lastRenderedPageBreak/>
        <w:t>INFORMATION</w:t>
      </w:r>
    </w:p>
    <w:p w14:paraId="7E8328C8" w14:textId="09A7472B" w:rsidR="00B47EC0" w:rsidRDefault="00B47EC0" w:rsidP="0087035F">
      <w:pPr>
        <w:pStyle w:val="pdq2pgselectionanchorcontainer"/>
        <w:spacing w:before="120" w:beforeAutospacing="0" w:after="120" w:afterAutospacing="0" w:line="264" w:lineRule="auto"/>
        <w:jc w:val="both"/>
        <w:rPr>
          <w:b/>
          <w:bCs/>
          <w:sz w:val="28"/>
          <w:szCs w:val="28"/>
          <w:lang w:val="en-US"/>
        </w:rPr>
      </w:pPr>
      <w:r>
        <w:rPr>
          <w:b/>
          <w:bCs/>
          <w:sz w:val="28"/>
          <w:szCs w:val="28"/>
          <w:lang w:val="en-US"/>
        </w:rPr>
        <w:tab/>
      </w:r>
      <w:r w:rsidRPr="00B47EC0">
        <w:rPr>
          <w:b/>
          <w:bCs/>
          <w:sz w:val="28"/>
          <w:szCs w:val="28"/>
          <w:lang w:val="en-US"/>
        </w:rPr>
        <w:t>on the Admission of International Students to the Bachelor’s and Master’s Degree Programmes of the Central Asian University of Environmental and Climate Change Studies (Green University) for the 2026/2027 Academic Year</w:t>
      </w:r>
    </w:p>
    <w:p w14:paraId="160D2001" w14:textId="4652FE30" w:rsidR="0087035F" w:rsidRDefault="000476D1" w:rsidP="0087035F">
      <w:pPr>
        <w:pStyle w:val="pdq2pgselectionanchorcontainer"/>
        <w:spacing w:before="120" w:beforeAutospacing="0" w:after="120" w:afterAutospacing="0" w:line="264" w:lineRule="auto"/>
        <w:jc w:val="both"/>
        <w:rPr>
          <w:sz w:val="28"/>
          <w:szCs w:val="28"/>
          <w:lang w:val="en-US"/>
        </w:rPr>
      </w:pPr>
      <w:r>
        <w:rPr>
          <w:lang w:val="en-US"/>
        </w:rPr>
        <w:tab/>
      </w:r>
      <w:r w:rsidR="0087035F" w:rsidRPr="0087035F">
        <w:rPr>
          <w:sz w:val="28"/>
          <w:szCs w:val="28"/>
          <w:lang w:val="en-US"/>
        </w:rPr>
        <w:t xml:space="preserve">Based on the requirements set forth in the </w:t>
      </w:r>
      <w:r w:rsidR="00B8275F">
        <w:rPr>
          <w:sz w:val="28"/>
          <w:szCs w:val="28"/>
          <w:lang w:val="en-US"/>
        </w:rPr>
        <w:t>Decree</w:t>
      </w:r>
      <w:r w:rsidR="0087035F" w:rsidRPr="0087035F">
        <w:rPr>
          <w:sz w:val="28"/>
          <w:szCs w:val="28"/>
          <w:lang w:val="en-US"/>
        </w:rPr>
        <w:t xml:space="preserve"> of the President of the Republic of Uzbekistan No. </w:t>
      </w:r>
      <w:r w:rsidR="0087035F" w:rsidRPr="0087035F">
        <w:rPr>
          <w:b/>
          <w:bCs/>
          <w:sz w:val="28"/>
          <w:szCs w:val="28"/>
          <w:lang w:val="en-US"/>
        </w:rPr>
        <w:t>PQ–174</w:t>
      </w:r>
      <w:r w:rsidR="0087035F" w:rsidRPr="0087035F">
        <w:rPr>
          <w:sz w:val="28"/>
          <w:szCs w:val="28"/>
          <w:lang w:val="en-US"/>
        </w:rPr>
        <w:t xml:space="preserve"> dated 31 May 2023 “On measures to organize the activities of the Central Asian University of Environmental and Climate Change Studies (Green University)” (hereinafter referred to as the “University”), as well as </w:t>
      </w:r>
      <w:r w:rsidR="00B8275F">
        <w:rPr>
          <w:sz w:val="28"/>
          <w:szCs w:val="28"/>
          <w:lang w:val="en-US"/>
        </w:rPr>
        <w:t>Decree</w:t>
      </w:r>
      <w:r w:rsidR="0087035F" w:rsidRPr="0087035F">
        <w:rPr>
          <w:sz w:val="28"/>
          <w:szCs w:val="28"/>
          <w:lang w:val="en-US"/>
        </w:rPr>
        <w:t xml:space="preserve"> No. </w:t>
      </w:r>
      <w:r w:rsidR="00B8275F">
        <w:rPr>
          <w:sz w:val="28"/>
          <w:szCs w:val="28"/>
          <w:lang w:val="en-US"/>
        </w:rPr>
        <w:br/>
      </w:r>
      <w:r w:rsidR="0087035F" w:rsidRPr="0087035F">
        <w:rPr>
          <w:b/>
          <w:bCs/>
          <w:sz w:val="28"/>
          <w:szCs w:val="28"/>
          <w:lang w:val="en-US"/>
        </w:rPr>
        <w:t>PQ–110</w:t>
      </w:r>
      <w:r w:rsidR="0087035F" w:rsidRPr="0087035F">
        <w:rPr>
          <w:sz w:val="28"/>
          <w:szCs w:val="28"/>
          <w:lang w:val="en-US"/>
        </w:rPr>
        <w:t xml:space="preserve"> dated 25 March 2026 “On comprehensive measures to accelerate environmental education, science, and awareness-raising activities within the framework of the nationwide </w:t>
      </w:r>
      <w:r w:rsidR="00B8275F">
        <w:rPr>
          <w:sz w:val="28"/>
          <w:szCs w:val="28"/>
          <w:lang w:val="en-US"/>
        </w:rPr>
        <w:t>“</w:t>
      </w:r>
      <w:r w:rsidR="0087035F" w:rsidRPr="0087035F">
        <w:rPr>
          <w:sz w:val="28"/>
          <w:szCs w:val="28"/>
          <w:lang w:val="en-US"/>
        </w:rPr>
        <w:t>Eco-Culture</w:t>
      </w:r>
      <w:r w:rsidR="00B8275F">
        <w:rPr>
          <w:sz w:val="28"/>
          <w:szCs w:val="28"/>
          <w:lang w:val="en-US"/>
        </w:rPr>
        <w:t>”</w:t>
      </w:r>
      <w:r w:rsidR="0087035F" w:rsidRPr="0087035F">
        <w:rPr>
          <w:sz w:val="28"/>
          <w:szCs w:val="28"/>
          <w:lang w:val="en-US"/>
        </w:rPr>
        <w:t xml:space="preserve"> project”, </w:t>
      </w:r>
      <w:r w:rsidR="0087035F" w:rsidRPr="0087035F">
        <w:rPr>
          <w:b/>
          <w:bCs/>
          <w:sz w:val="28"/>
          <w:szCs w:val="28"/>
          <w:lang w:val="en-US"/>
        </w:rPr>
        <w:t>50 students</w:t>
      </w:r>
      <w:r w:rsidR="0087035F" w:rsidRPr="0087035F">
        <w:rPr>
          <w:sz w:val="28"/>
          <w:szCs w:val="28"/>
          <w:lang w:val="en-US"/>
        </w:rPr>
        <w:t xml:space="preserve"> from Turkic states, will be admitted to the University on a grant basis in the following academic programmes:</w:t>
      </w:r>
    </w:p>
    <w:tbl>
      <w:tblPr>
        <w:tblStyle w:val="a4"/>
        <w:tblW w:w="9634" w:type="dxa"/>
        <w:tblInd w:w="0" w:type="dxa"/>
        <w:tblLook w:val="04A0" w:firstRow="1" w:lastRow="0" w:firstColumn="1" w:lastColumn="0" w:noHBand="0" w:noVBand="1"/>
      </w:tblPr>
      <w:tblGrid>
        <w:gridCol w:w="531"/>
        <w:gridCol w:w="6410"/>
        <w:gridCol w:w="2693"/>
      </w:tblGrid>
      <w:tr w:rsidR="00B413B6" w:rsidRPr="00BB32D7" w14:paraId="7E315BC1" w14:textId="77777777" w:rsidTr="00CF7C5E">
        <w:trPr>
          <w:trHeight w:val="898"/>
        </w:trPr>
        <w:tc>
          <w:tcPr>
            <w:tcW w:w="531" w:type="dxa"/>
            <w:shd w:val="clear" w:color="auto" w:fill="C5E0B3" w:themeFill="accent6" w:themeFillTint="66"/>
            <w:vAlign w:val="center"/>
          </w:tcPr>
          <w:p w14:paraId="37DEC2AF" w14:textId="77777777" w:rsidR="00B413B6" w:rsidRPr="00BB32D7" w:rsidRDefault="00B413B6" w:rsidP="00CF7C5E">
            <w:pPr>
              <w:jc w:val="center"/>
              <w:rPr>
                <w:rFonts w:ascii="Times New Roman" w:hAnsi="Times New Roman" w:cs="Times New Roman"/>
                <w:b/>
                <w:bCs/>
                <w:sz w:val="24"/>
                <w:szCs w:val="24"/>
              </w:rPr>
            </w:pPr>
            <w:r w:rsidRPr="00BB32D7">
              <w:rPr>
                <w:rFonts w:ascii="Times New Roman" w:hAnsi="Times New Roman" w:cs="Times New Roman"/>
                <w:b/>
                <w:bCs/>
                <w:sz w:val="24"/>
                <w:szCs w:val="24"/>
                <w:lang w:val="uz-Cyrl-UZ"/>
              </w:rPr>
              <w:t>№</w:t>
            </w:r>
          </w:p>
        </w:tc>
        <w:tc>
          <w:tcPr>
            <w:tcW w:w="6410" w:type="dxa"/>
            <w:shd w:val="clear" w:color="auto" w:fill="C5E0B3" w:themeFill="accent6" w:themeFillTint="66"/>
            <w:vAlign w:val="center"/>
          </w:tcPr>
          <w:p w14:paraId="77DF8CF6" w14:textId="5B923556" w:rsidR="00B413B6" w:rsidRPr="00BB32D7" w:rsidRDefault="00B413B6" w:rsidP="00CF7C5E">
            <w:pPr>
              <w:jc w:val="center"/>
              <w:rPr>
                <w:rFonts w:ascii="Times New Roman" w:hAnsi="Times New Roman" w:cs="Times New Roman"/>
                <w:b/>
                <w:bCs/>
                <w:sz w:val="24"/>
                <w:szCs w:val="24"/>
                <w:lang w:val="en-US"/>
              </w:rPr>
            </w:pPr>
            <w:r w:rsidRPr="00BB32D7">
              <w:rPr>
                <w:rFonts w:ascii="Times New Roman" w:hAnsi="Times New Roman" w:cs="Times New Roman"/>
                <w:b/>
                <w:bCs/>
                <w:sz w:val="24"/>
                <w:szCs w:val="24"/>
                <w:lang w:val="en-US"/>
              </w:rPr>
              <w:t>Bachelor’s Degree Programmes</w:t>
            </w:r>
          </w:p>
        </w:tc>
        <w:tc>
          <w:tcPr>
            <w:tcW w:w="2693" w:type="dxa"/>
            <w:shd w:val="clear" w:color="auto" w:fill="C5E0B3" w:themeFill="accent6" w:themeFillTint="66"/>
            <w:vAlign w:val="center"/>
          </w:tcPr>
          <w:p w14:paraId="562FADF4" w14:textId="7020C554" w:rsidR="00B413B6" w:rsidRPr="00BB32D7" w:rsidRDefault="00B413B6" w:rsidP="00CF7C5E">
            <w:pPr>
              <w:jc w:val="center"/>
              <w:rPr>
                <w:rFonts w:ascii="Times New Roman" w:hAnsi="Times New Roman" w:cs="Times New Roman"/>
                <w:b/>
                <w:bCs/>
                <w:sz w:val="24"/>
                <w:szCs w:val="24"/>
              </w:rPr>
            </w:pPr>
            <w:r w:rsidRPr="00BB32D7">
              <w:rPr>
                <w:rFonts w:ascii="Times New Roman" w:hAnsi="Times New Roman" w:cs="Times New Roman"/>
                <w:b/>
                <w:bCs/>
                <w:sz w:val="24"/>
                <w:szCs w:val="24"/>
              </w:rPr>
              <w:t>Language of Education</w:t>
            </w:r>
          </w:p>
        </w:tc>
      </w:tr>
      <w:tr w:rsidR="00B413B6" w:rsidRPr="00BB32D7" w14:paraId="6DB04A73" w14:textId="77777777" w:rsidTr="00CF7C5E">
        <w:trPr>
          <w:trHeight w:val="321"/>
        </w:trPr>
        <w:tc>
          <w:tcPr>
            <w:tcW w:w="531" w:type="dxa"/>
          </w:tcPr>
          <w:p w14:paraId="4699ED74"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1</w:t>
            </w:r>
          </w:p>
        </w:tc>
        <w:tc>
          <w:tcPr>
            <w:tcW w:w="6410" w:type="dxa"/>
            <w:vAlign w:val="center"/>
          </w:tcPr>
          <w:p w14:paraId="1A375C2D" w14:textId="77777777" w:rsidR="00B413B6" w:rsidRPr="00BB32D7" w:rsidRDefault="00B413B6" w:rsidP="00CF7C5E">
            <w:pPr>
              <w:tabs>
                <w:tab w:val="left" w:pos="390"/>
              </w:tabs>
              <w:rPr>
                <w:rFonts w:ascii="Times New Roman" w:hAnsi="Times New Roman" w:cs="Times New Roman"/>
                <w:sz w:val="24"/>
                <w:szCs w:val="24"/>
                <w:lang w:val="en-US"/>
              </w:rPr>
            </w:pPr>
            <w:r w:rsidRPr="00BB32D7">
              <w:rPr>
                <w:rFonts w:ascii="Times New Roman" w:hAnsi="Times New Roman" w:cs="Times New Roman"/>
                <w:sz w:val="24"/>
                <w:szCs w:val="24"/>
                <w:lang w:val="en-US"/>
              </w:rPr>
              <w:t>Atrof-muhit va barqaror boshqaruv</w:t>
            </w:r>
          </w:p>
        </w:tc>
        <w:tc>
          <w:tcPr>
            <w:tcW w:w="2693" w:type="dxa"/>
          </w:tcPr>
          <w:p w14:paraId="58D7E670" w14:textId="355A1902" w:rsidR="00B413B6" w:rsidRPr="00BB32D7" w:rsidRDefault="00BB32D7" w:rsidP="00CF7C5E">
            <w:pPr>
              <w:tabs>
                <w:tab w:val="left" w:pos="390"/>
              </w:tabs>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027553BD" w14:textId="77777777" w:rsidTr="00CF7C5E">
        <w:trPr>
          <w:trHeight w:val="321"/>
        </w:trPr>
        <w:tc>
          <w:tcPr>
            <w:tcW w:w="531" w:type="dxa"/>
          </w:tcPr>
          <w:p w14:paraId="1F250FF8"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2</w:t>
            </w:r>
          </w:p>
        </w:tc>
        <w:tc>
          <w:tcPr>
            <w:tcW w:w="6410" w:type="dxa"/>
            <w:vAlign w:val="center"/>
          </w:tcPr>
          <w:p w14:paraId="6BE27009" w14:textId="3F4758D3" w:rsidR="00B413B6" w:rsidRPr="00BB32D7" w:rsidRDefault="00B413B6" w:rsidP="00CF7C5E">
            <w:pPr>
              <w:tabs>
                <w:tab w:val="left" w:pos="555"/>
              </w:tabs>
              <w:rPr>
                <w:rFonts w:ascii="Times New Roman" w:hAnsi="Times New Roman" w:cs="Times New Roman"/>
                <w:sz w:val="24"/>
                <w:szCs w:val="24"/>
              </w:rPr>
            </w:pPr>
            <w:r w:rsidRPr="00BB32D7">
              <w:rPr>
                <w:rFonts w:ascii="Times New Roman" w:hAnsi="Times New Roman" w:cs="Times New Roman"/>
                <w:sz w:val="24"/>
                <w:szCs w:val="24"/>
              </w:rPr>
              <w:t>Jurisprudence</w:t>
            </w:r>
          </w:p>
        </w:tc>
        <w:tc>
          <w:tcPr>
            <w:tcW w:w="2693" w:type="dxa"/>
          </w:tcPr>
          <w:p w14:paraId="68F10C64" w14:textId="035B108F" w:rsidR="00B413B6" w:rsidRPr="00BB32D7" w:rsidRDefault="00BB32D7" w:rsidP="00CF7C5E">
            <w:pPr>
              <w:tabs>
                <w:tab w:val="left" w:pos="555"/>
              </w:tabs>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48FCEE69" w14:textId="77777777" w:rsidTr="00CF7C5E">
        <w:trPr>
          <w:trHeight w:val="344"/>
        </w:trPr>
        <w:tc>
          <w:tcPr>
            <w:tcW w:w="531" w:type="dxa"/>
          </w:tcPr>
          <w:p w14:paraId="6A1A335A"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3</w:t>
            </w:r>
          </w:p>
        </w:tc>
        <w:tc>
          <w:tcPr>
            <w:tcW w:w="6410" w:type="dxa"/>
            <w:vAlign w:val="center"/>
          </w:tcPr>
          <w:p w14:paraId="0A30FEA9" w14:textId="47A02E39" w:rsidR="00B413B6" w:rsidRPr="00BB32D7" w:rsidRDefault="00B413B6" w:rsidP="00CF7C5E">
            <w:pPr>
              <w:tabs>
                <w:tab w:val="left" w:pos="555"/>
              </w:tabs>
              <w:rPr>
                <w:rFonts w:ascii="Times New Roman" w:hAnsi="Times New Roman" w:cs="Times New Roman"/>
                <w:sz w:val="24"/>
                <w:szCs w:val="24"/>
              </w:rPr>
            </w:pPr>
            <w:r w:rsidRPr="00BB32D7">
              <w:rPr>
                <w:rFonts w:ascii="Times New Roman" w:hAnsi="Times New Roman" w:cs="Times New Roman"/>
                <w:sz w:val="24"/>
                <w:szCs w:val="24"/>
              </w:rPr>
              <w:t>Green Economy</w:t>
            </w:r>
          </w:p>
        </w:tc>
        <w:tc>
          <w:tcPr>
            <w:tcW w:w="2693" w:type="dxa"/>
          </w:tcPr>
          <w:p w14:paraId="14A64049" w14:textId="1175B31D" w:rsidR="00B413B6" w:rsidRPr="00BB32D7" w:rsidRDefault="00BB32D7" w:rsidP="00CF7C5E">
            <w:pPr>
              <w:tabs>
                <w:tab w:val="left" w:pos="555"/>
              </w:tabs>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773AFB2B" w14:textId="77777777" w:rsidTr="00CF7C5E">
        <w:trPr>
          <w:trHeight w:val="321"/>
        </w:trPr>
        <w:tc>
          <w:tcPr>
            <w:tcW w:w="531" w:type="dxa"/>
          </w:tcPr>
          <w:p w14:paraId="2A530D55"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4</w:t>
            </w:r>
          </w:p>
        </w:tc>
        <w:tc>
          <w:tcPr>
            <w:tcW w:w="6410" w:type="dxa"/>
            <w:vAlign w:val="center"/>
          </w:tcPr>
          <w:p w14:paraId="4F3351E4" w14:textId="6A0B527E"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Ecology and Public Administration</w:t>
            </w:r>
          </w:p>
        </w:tc>
        <w:tc>
          <w:tcPr>
            <w:tcW w:w="2693" w:type="dxa"/>
          </w:tcPr>
          <w:p w14:paraId="7ED973C3" w14:textId="3F70D999"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559D2A49" w14:textId="77777777" w:rsidTr="00CF7C5E">
        <w:trPr>
          <w:trHeight w:val="881"/>
        </w:trPr>
        <w:tc>
          <w:tcPr>
            <w:tcW w:w="6941" w:type="dxa"/>
            <w:gridSpan w:val="2"/>
            <w:shd w:val="clear" w:color="auto" w:fill="C5E0B3" w:themeFill="accent6" w:themeFillTint="66"/>
            <w:vAlign w:val="center"/>
          </w:tcPr>
          <w:p w14:paraId="2CC2A03A" w14:textId="6EE83D69"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b/>
                <w:bCs/>
                <w:sz w:val="24"/>
                <w:szCs w:val="24"/>
              </w:rPr>
              <w:t xml:space="preserve">Master’s Degree </w:t>
            </w:r>
            <w:r w:rsidRPr="00BB32D7">
              <w:rPr>
                <w:rFonts w:ascii="Times New Roman" w:hAnsi="Times New Roman" w:cs="Times New Roman"/>
                <w:b/>
                <w:bCs/>
                <w:sz w:val="24"/>
                <w:szCs w:val="24"/>
                <w:lang w:val="en-US"/>
              </w:rPr>
              <w:t>Programmes</w:t>
            </w:r>
          </w:p>
        </w:tc>
        <w:tc>
          <w:tcPr>
            <w:tcW w:w="2693" w:type="dxa"/>
            <w:shd w:val="clear" w:color="auto" w:fill="C5E0B3" w:themeFill="accent6" w:themeFillTint="66"/>
            <w:vAlign w:val="center"/>
          </w:tcPr>
          <w:p w14:paraId="4189916F" w14:textId="1A13BCFE" w:rsidR="00B413B6" w:rsidRPr="00BB32D7" w:rsidRDefault="00BB32D7" w:rsidP="00CF7C5E">
            <w:pPr>
              <w:jc w:val="center"/>
              <w:rPr>
                <w:rFonts w:ascii="Times New Roman" w:hAnsi="Times New Roman" w:cs="Times New Roman"/>
                <w:b/>
                <w:bCs/>
                <w:sz w:val="24"/>
                <w:szCs w:val="24"/>
              </w:rPr>
            </w:pPr>
            <w:r w:rsidRPr="00BB32D7">
              <w:rPr>
                <w:rFonts w:ascii="Times New Roman" w:hAnsi="Times New Roman" w:cs="Times New Roman"/>
                <w:b/>
                <w:bCs/>
                <w:sz w:val="24"/>
                <w:szCs w:val="24"/>
              </w:rPr>
              <w:t>Language of Education</w:t>
            </w:r>
          </w:p>
        </w:tc>
      </w:tr>
      <w:tr w:rsidR="00B413B6" w:rsidRPr="00BB32D7" w14:paraId="4EDF6E85" w14:textId="77777777" w:rsidTr="00CF7C5E">
        <w:trPr>
          <w:trHeight w:val="321"/>
        </w:trPr>
        <w:tc>
          <w:tcPr>
            <w:tcW w:w="531" w:type="dxa"/>
          </w:tcPr>
          <w:p w14:paraId="096C1FFE"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1</w:t>
            </w:r>
          </w:p>
        </w:tc>
        <w:tc>
          <w:tcPr>
            <w:tcW w:w="6410" w:type="dxa"/>
            <w:vAlign w:val="center"/>
          </w:tcPr>
          <w:p w14:paraId="14141537" w14:textId="75C1D059"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Sustainable Development</w:t>
            </w:r>
          </w:p>
        </w:tc>
        <w:tc>
          <w:tcPr>
            <w:tcW w:w="2693" w:type="dxa"/>
          </w:tcPr>
          <w:p w14:paraId="617E8C76" w14:textId="23FD07FD"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33A88ECF" w14:textId="77777777" w:rsidTr="00CF7C5E">
        <w:trPr>
          <w:trHeight w:val="321"/>
        </w:trPr>
        <w:tc>
          <w:tcPr>
            <w:tcW w:w="531" w:type="dxa"/>
          </w:tcPr>
          <w:p w14:paraId="6C9FD47B"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2</w:t>
            </w:r>
          </w:p>
        </w:tc>
        <w:tc>
          <w:tcPr>
            <w:tcW w:w="6410" w:type="dxa"/>
            <w:vAlign w:val="center"/>
          </w:tcPr>
          <w:p w14:paraId="4AA76FAA" w14:textId="633440DB"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Environmental Law</w:t>
            </w:r>
          </w:p>
        </w:tc>
        <w:tc>
          <w:tcPr>
            <w:tcW w:w="2693" w:type="dxa"/>
          </w:tcPr>
          <w:p w14:paraId="1473A5B3" w14:textId="63D8A10D"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6AF869D8" w14:textId="77777777" w:rsidTr="00CF7C5E">
        <w:trPr>
          <w:trHeight w:val="344"/>
        </w:trPr>
        <w:tc>
          <w:tcPr>
            <w:tcW w:w="531" w:type="dxa"/>
          </w:tcPr>
          <w:p w14:paraId="647B5950"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3</w:t>
            </w:r>
          </w:p>
        </w:tc>
        <w:tc>
          <w:tcPr>
            <w:tcW w:w="6410" w:type="dxa"/>
            <w:vAlign w:val="center"/>
          </w:tcPr>
          <w:p w14:paraId="6B1E4227" w14:textId="240C08B5"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Circular Economy</w:t>
            </w:r>
          </w:p>
        </w:tc>
        <w:tc>
          <w:tcPr>
            <w:tcW w:w="2693" w:type="dxa"/>
          </w:tcPr>
          <w:p w14:paraId="02DCC82F" w14:textId="534D3661"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06DF2D60" w14:textId="77777777" w:rsidTr="00CF7C5E">
        <w:trPr>
          <w:trHeight w:val="321"/>
        </w:trPr>
        <w:tc>
          <w:tcPr>
            <w:tcW w:w="531" w:type="dxa"/>
          </w:tcPr>
          <w:p w14:paraId="57017B35"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4</w:t>
            </w:r>
          </w:p>
        </w:tc>
        <w:tc>
          <w:tcPr>
            <w:tcW w:w="6410" w:type="dxa"/>
            <w:vAlign w:val="center"/>
          </w:tcPr>
          <w:p w14:paraId="6EE074D8" w14:textId="5BE64923"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Sustainable Tourism</w:t>
            </w:r>
          </w:p>
        </w:tc>
        <w:tc>
          <w:tcPr>
            <w:tcW w:w="2693" w:type="dxa"/>
          </w:tcPr>
          <w:p w14:paraId="33EF8572" w14:textId="29C9D7E1"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49BDE9C7" w14:textId="77777777" w:rsidTr="00CF7C5E">
        <w:trPr>
          <w:trHeight w:val="321"/>
        </w:trPr>
        <w:tc>
          <w:tcPr>
            <w:tcW w:w="531" w:type="dxa"/>
          </w:tcPr>
          <w:p w14:paraId="3ADC6FE0"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5</w:t>
            </w:r>
          </w:p>
        </w:tc>
        <w:tc>
          <w:tcPr>
            <w:tcW w:w="6410" w:type="dxa"/>
            <w:vAlign w:val="center"/>
          </w:tcPr>
          <w:p w14:paraId="35BCC076" w14:textId="3FE8804B"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Sustainable Finance</w:t>
            </w:r>
          </w:p>
        </w:tc>
        <w:tc>
          <w:tcPr>
            <w:tcW w:w="2693" w:type="dxa"/>
          </w:tcPr>
          <w:p w14:paraId="253051C6" w14:textId="2A103FDE"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58CFD040" w14:textId="77777777" w:rsidTr="00CF7C5E">
        <w:trPr>
          <w:trHeight w:val="664"/>
        </w:trPr>
        <w:tc>
          <w:tcPr>
            <w:tcW w:w="531" w:type="dxa"/>
            <w:vAlign w:val="center"/>
          </w:tcPr>
          <w:p w14:paraId="15BE50C3"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6</w:t>
            </w:r>
          </w:p>
        </w:tc>
        <w:tc>
          <w:tcPr>
            <w:tcW w:w="6410" w:type="dxa"/>
            <w:vAlign w:val="center"/>
          </w:tcPr>
          <w:p w14:paraId="412CF7AC" w14:textId="74B19AC8" w:rsidR="00B413B6" w:rsidRPr="00BB32D7" w:rsidRDefault="00B413B6" w:rsidP="00CF7C5E">
            <w:pPr>
              <w:ind w:left="37" w:hanging="37"/>
              <w:rPr>
                <w:rFonts w:ascii="Times New Roman" w:hAnsi="Times New Roman" w:cs="Times New Roman"/>
                <w:sz w:val="24"/>
                <w:szCs w:val="24"/>
                <w:lang w:val="en-US"/>
              </w:rPr>
            </w:pPr>
            <w:r w:rsidRPr="00BB32D7">
              <w:rPr>
                <w:rFonts w:ascii="Times New Roman" w:hAnsi="Times New Roman" w:cs="Times New Roman"/>
                <w:sz w:val="24"/>
                <w:szCs w:val="24"/>
                <w:lang w:val="en-US"/>
              </w:rPr>
              <w:t>Environmental Sciences and Research, Environmental Analysis, Knowledge and Innovation Management</w:t>
            </w:r>
          </w:p>
        </w:tc>
        <w:tc>
          <w:tcPr>
            <w:tcW w:w="2693" w:type="dxa"/>
          </w:tcPr>
          <w:p w14:paraId="7526491D" w14:textId="595F71D4"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r w:rsidR="00B413B6" w:rsidRPr="00BB32D7" w14:paraId="6C9442C8" w14:textId="77777777" w:rsidTr="00CF7C5E">
        <w:trPr>
          <w:trHeight w:val="344"/>
        </w:trPr>
        <w:tc>
          <w:tcPr>
            <w:tcW w:w="531" w:type="dxa"/>
          </w:tcPr>
          <w:p w14:paraId="377504B0" w14:textId="77777777" w:rsidR="00B413B6" w:rsidRPr="00BB32D7" w:rsidRDefault="00B413B6" w:rsidP="00CF7C5E">
            <w:pPr>
              <w:jc w:val="center"/>
              <w:rPr>
                <w:rFonts w:ascii="Times New Roman" w:hAnsi="Times New Roman" w:cs="Times New Roman"/>
                <w:sz w:val="24"/>
                <w:szCs w:val="24"/>
              </w:rPr>
            </w:pPr>
            <w:r w:rsidRPr="00BB32D7">
              <w:rPr>
                <w:rFonts w:ascii="Times New Roman" w:hAnsi="Times New Roman" w:cs="Times New Roman"/>
                <w:sz w:val="24"/>
                <w:szCs w:val="24"/>
              </w:rPr>
              <w:t>7</w:t>
            </w:r>
          </w:p>
        </w:tc>
        <w:tc>
          <w:tcPr>
            <w:tcW w:w="6410" w:type="dxa"/>
            <w:vAlign w:val="center"/>
          </w:tcPr>
          <w:p w14:paraId="1F419AD2" w14:textId="17EC43F8" w:rsidR="00B413B6" w:rsidRPr="00BB32D7" w:rsidRDefault="00B413B6" w:rsidP="00CF7C5E">
            <w:pPr>
              <w:rPr>
                <w:rFonts w:ascii="Times New Roman" w:hAnsi="Times New Roman" w:cs="Times New Roman"/>
                <w:sz w:val="24"/>
                <w:szCs w:val="24"/>
              </w:rPr>
            </w:pPr>
            <w:r w:rsidRPr="00BB32D7">
              <w:rPr>
                <w:rFonts w:ascii="Times New Roman" w:hAnsi="Times New Roman" w:cs="Times New Roman"/>
                <w:sz w:val="24"/>
                <w:szCs w:val="24"/>
              </w:rPr>
              <w:t>Environmental Protection</w:t>
            </w:r>
          </w:p>
        </w:tc>
        <w:tc>
          <w:tcPr>
            <w:tcW w:w="2693" w:type="dxa"/>
          </w:tcPr>
          <w:p w14:paraId="32DD3DAF" w14:textId="53C3B554" w:rsidR="00B413B6" w:rsidRPr="00BB32D7" w:rsidRDefault="00BB32D7" w:rsidP="00CF7C5E">
            <w:pPr>
              <w:jc w:val="center"/>
              <w:rPr>
                <w:rFonts w:ascii="Times New Roman" w:hAnsi="Times New Roman" w:cs="Times New Roman"/>
                <w:sz w:val="24"/>
                <w:szCs w:val="24"/>
              </w:rPr>
            </w:pPr>
            <w:r w:rsidRPr="00BB32D7">
              <w:rPr>
                <w:rFonts w:ascii="Times New Roman" w:hAnsi="Times New Roman" w:cs="Times New Roman"/>
                <w:sz w:val="24"/>
                <w:szCs w:val="24"/>
              </w:rPr>
              <w:t>English</w:t>
            </w:r>
          </w:p>
        </w:tc>
      </w:tr>
    </w:tbl>
    <w:p w14:paraId="580B5296" w14:textId="77777777" w:rsidR="00B47EC0" w:rsidRDefault="0087035F" w:rsidP="0087035F">
      <w:pPr>
        <w:spacing w:before="120" w:after="120" w:line="264"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p>
    <w:p w14:paraId="564193CA" w14:textId="456C34F6" w:rsidR="0087035F" w:rsidRPr="0087035F" w:rsidRDefault="00B47EC0" w:rsidP="0087035F">
      <w:pPr>
        <w:spacing w:before="120" w:after="120" w:line="264"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sidR="0087035F" w:rsidRPr="0087035F">
        <w:rPr>
          <w:rFonts w:ascii="Times New Roman" w:eastAsia="Times New Roman" w:hAnsi="Times New Roman" w:cs="Times New Roman"/>
          <w:sz w:val="28"/>
          <w:szCs w:val="28"/>
          <w:lang w:val="en-US" w:eastAsia="ru-RU"/>
        </w:rPr>
        <w:t>Foreign citizens who have obtained a bachelor’s degree or meet the requirements for master’s degree programmes and who possess an English language proficiency certificate (upon request) or a recommendation letter from an official state institution of their country of citizenship are eligible to participate in the grant competition.</w:t>
      </w:r>
    </w:p>
    <w:p w14:paraId="2CCF8613" w14:textId="63C50278" w:rsidR="0087035F" w:rsidRPr="0087035F" w:rsidRDefault="0087035F" w:rsidP="0087035F">
      <w:pPr>
        <w:spacing w:before="120" w:after="120" w:line="264"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sidRPr="0087035F">
        <w:rPr>
          <w:rFonts w:ascii="Times New Roman" w:eastAsia="Times New Roman" w:hAnsi="Times New Roman" w:cs="Times New Roman"/>
          <w:sz w:val="28"/>
          <w:szCs w:val="28"/>
          <w:lang w:val="en-US" w:eastAsia="ru-RU"/>
        </w:rPr>
        <w:t xml:space="preserve">Candidates wishing to participate in the grant competition must submit electronic copies of the following documents to the University’s official website </w:t>
      </w:r>
      <w:r w:rsidRPr="0087035F">
        <w:rPr>
          <w:rFonts w:ascii="Times New Roman" w:eastAsia="Times New Roman" w:hAnsi="Times New Roman" w:cs="Times New Roman"/>
          <w:b/>
          <w:bCs/>
          <w:sz w:val="28"/>
          <w:szCs w:val="28"/>
          <w:lang w:val="en-US" w:eastAsia="ru-RU"/>
        </w:rPr>
        <w:t>greenuniversity.uz</w:t>
      </w:r>
      <w:r w:rsidRPr="0087035F">
        <w:rPr>
          <w:rFonts w:ascii="Times New Roman" w:eastAsia="Times New Roman" w:hAnsi="Times New Roman" w:cs="Times New Roman"/>
          <w:sz w:val="28"/>
          <w:szCs w:val="28"/>
          <w:lang w:val="en-US" w:eastAsia="ru-RU"/>
        </w:rPr>
        <w:t xml:space="preserve"> before the application deadline:</w:t>
      </w:r>
    </w:p>
    <w:p w14:paraId="30574AA4" w14:textId="249AD396" w:rsidR="0087035F" w:rsidRPr="008703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A document confirming the candidate’s identity (passport); </w:t>
      </w:r>
    </w:p>
    <w:p w14:paraId="1FD730D9" w14:textId="28EC9509" w:rsidR="0087035F" w:rsidRPr="008703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xml:space="preserve">- </w:t>
      </w:r>
      <w:r w:rsidR="0087035F" w:rsidRPr="0087035F">
        <w:rPr>
          <w:rFonts w:ascii="Times New Roman" w:eastAsia="Times New Roman" w:hAnsi="Times New Roman" w:cs="Times New Roman"/>
          <w:sz w:val="28"/>
          <w:szCs w:val="28"/>
          <w:lang w:val="en-US" w:eastAsia="ru-RU"/>
        </w:rPr>
        <w:t xml:space="preserve">A general secondary education certificate (diploma), bachelor’s degree diploma, or master’s degree diploma (for PhD applicants), translated into English and notarized; </w:t>
      </w:r>
    </w:p>
    <w:p w14:paraId="1D79C24F" w14:textId="7C382545" w:rsidR="0087035F" w:rsidRPr="008703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A 3x4 cm photograph; </w:t>
      </w:r>
    </w:p>
    <w:p w14:paraId="6320237E" w14:textId="7FF5EFFB" w:rsidR="0087035F" w:rsidRPr="008703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A student CV in English (including contact details and email address for further communication); </w:t>
      </w:r>
    </w:p>
    <w:p w14:paraId="62FE8DF6" w14:textId="580B124C" w:rsidR="0087035F" w:rsidRPr="008703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English language proficiency certificate (IELTS – 5.5, CEFR – B2, TOEFL iBT – 72 points); </w:t>
      </w:r>
    </w:p>
    <w:p w14:paraId="01301811" w14:textId="77777777" w:rsidR="00B8275F" w:rsidRDefault="00B8275F" w:rsidP="00B8275F">
      <w:pPr>
        <w:spacing w:before="120" w:after="120" w:line="264" w:lineRule="auto"/>
        <w:ind w:left="7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A motivation essay written in English (250–300 words). </w:t>
      </w:r>
    </w:p>
    <w:p w14:paraId="38C26D3C" w14:textId="62A8CF93" w:rsidR="0087035F" w:rsidRPr="0087035F" w:rsidRDefault="0087035F" w:rsidP="00B8275F">
      <w:pPr>
        <w:spacing w:before="120" w:after="120" w:line="264" w:lineRule="auto"/>
        <w:ind w:left="720" w:hanging="720"/>
        <w:jc w:val="both"/>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b/>
          <w:bCs/>
          <w:sz w:val="28"/>
          <w:szCs w:val="28"/>
          <w:lang w:val="en-US" w:eastAsia="ru-RU"/>
        </w:rPr>
        <w:t>Evaluation Criteria for Foreign Applicants</w:t>
      </w:r>
    </w:p>
    <w:p w14:paraId="15E57AAE" w14:textId="77777777" w:rsidR="0087035F" w:rsidRPr="0087035F" w:rsidRDefault="0087035F" w:rsidP="00B8275F">
      <w:pPr>
        <w:spacing w:before="120" w:after="120" w:line="264" w:lineRule="auto"/>
        <w:jc w:val="both"/>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sz w:val="28"/>
          <w:szCs w:val="28"/>
          <w:lang w:val="en-US" w:eastAsia="ru-RU"/>
        </w:rPr>
        <w:t>The assessment of foreign candidates will be conducted based on the following criteria:</w:t>
      </w:r>
    </w:p>
    <w:p w14:paraId="1FA01D8F" w14:textId="77777777" w:rsidR="0087035F" w:rsidRPr="0087035F" w:rsidRDefault="0087035F" w:rsidP="0087035F">
      <w:pPr>
        <w:spacing w:before="120" w:after="120" w:line="264" w:lineRule="auto"/>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b/>
          <w:bCs/>
          <w:sz w:val="28"/>
          <w:szCs w:val="28"/>
          <w:lang w:val="en-US" w:eastAsia="ru-RU"/>
        </w:rPr>
        <w:t>Maximum score – 100 points</w:t>
      </w:r>
      <w:r w:rsidRPr="0087035F">
        <w:rPr>
          <w:rFonts w:ascii="Times New Roman" w:eastAsia="Times New Roman" w:hAnsi="Times New Roman" w:cs="Times New Roman"/>
          <w:sz w:val="28"/>
          <w:szCs w:val="28"/>
          <w:lang w:val="en-US" w:eastAsia="ru-RU"/>
        </w:rPr>
        <w:t>, including:</w:t>
      </w:r>
    </w:p>
    <w:p w14:paraId="5C9AC134" w14:textId="21DDF1C7"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Interview results – up to 70 points; </w:t>
      </w:r>
    </w:p>
    <w:p w14:paraId="37F2C1F5" w14:textId="0C5E6C29"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Motivation essay – up to 30 points. </w:t>
      </w:r>
    </w:p>
    <w:p w14:paraId="77079437" w14:textId="77777777" w:rsidR="0087035F" w:rsidRPr="0087035F" w:rsidRDefault="0087035F" w:rsidP="0087035F">
      <w:pPr>
        <w:spacing w:before="120" w:after="120" w:line="264" w:lineRule="auto"/>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sz w:val="28"/>
          <w:szCs w:val="28"/>
          <w:lang w:val="en-US" w:eastAsia="ru-RU"/>
        </w:rPr>
        <w:t>During the interview, candidates will be evaluated according to the following criteria:</w:t>
      </w:r>
    </w:p>
    <w:p w14:paraId="78CDF55E" w14:textId="3FA29280"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Knowledge and understanding relevant to the selected academic programme – up to 40 points; </w:t>
      </w:r>
    </w:p>
    <w:p w14:paraId="104B0CDD" w14:textId="1F759B23"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Logical thinking and ability to provide well-structured answers – up to 20 points; </w:t>
      </w:r>
    </w:p>
    <w:p w14:paraId="2A393B8D" w14:textId="471C9D08"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Professional motivation and clarity of goals – up to 10 points. </w:t>
      </w:r>
    </w:p>
    <w:p w14:paraId="70AE4BB7" w14:textId="77777777" w:rsidR="0087035F" w:rsidRPr="0087035F" w:rsidRDefault="0087035F" w:rsidP="0087035F">
      <w:pPr>
        <w:spacing w:before="120" w:after="120" w:line="264" w:lineRule="auto"/>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sz w:val="28"/>
          <w:szCs w:val="28"/>
          <w:lang w:val="en-US" w:eastAsia="ru-RU"/>
        </w:rPr>
        <w:t>Motivation essays will be evaluated according to the following criteria:</w:t>
      </w:r>
    </w:p>
    <w:p w14:paraId="699B8DDC" w14:textId="1E46883B"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Language proficiency and quality of written expression – up to 5 points; </w:t>
      </w:r>
    </w:p>
    <w:p w14:paraId="0F9E1DCC" w14:textId="7904AFBD"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Motivation for choosing the selected academic programme – up to 15 points; </w:t>
      </w:r>
    </w:p>
    <w:p w14:paraId="3FE9CBAA" w14:textId="5FFD8FE1" w:rsidR="0087035F" w:rsidRPr="0087035F" w:rsidRDefault="00B8275F" w:rsidP="00B8275F">
      <w:pPr>
        <w:spacing w:before="120" w:after="120" w:line="264" w:lineRule="auto"/>
        <w:ind w:left="72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87035F" w:rsidRPr="0087035F">
        <w:rPr>
          <w:rFonts w:ascii="Times New Roman" w:eastAsia="Times New Roman" w:hAnsi="Times New Roman" w:cs="Times New Roman"/>
          <w:sz w:val="28"/>
          <w:szCs w:val="28"/>
          <w:lang w:val="en-US" w:eastAsia="ru-RU"/>
        </w:rPr>
        <w:t xml:space="preserve">Logical reasoning and ability to present the topic effectively – up to 10 points. </w:t>
      </w:r>
    </w:p>
    <w:p w14:paraId="07370736" w14:textId="77777777" w:rsidR="0087035F" w:rsidRPr="0087035F" w:rsidRDefault="0087035F" w:rsidP="00B8275F">
      <w:pPr>
        <w:spacing w:before="120" w:after="120" w:line="264" w:lineRule="auto"/>
        <w:jc w:val="both"/>
        <w:rPr>
          <w:rFonts w:ascii="Times New Roman" w:eastAsia="Times New Roman" w:hAnsi="Times New Roman" w:cs="Times New Roman"/>
          <w:sz w:val="28"/>
          <w:szCs w:val="28"/>
          <w:lang w:val="en-US" w:eastAsia="ru-RU"/>
        </w:rPr>
      </w:pPr>
      <w:r w:rsidRPr="0087035F">
        <w:rPr>
          <w:rFonts w:ascii="Times New Roman" w:eastAsia="Times New Roman" w:hAnsi="Times New Roman" w:cs="Times New Roman"/>
          <w:b/>
          <w:bCs/>
          <w:sz w:val="28"/>
          <w:szCs w:val="28"/>
          <w:lang w:val="en-US" w:eastAsia="ru-RU"/>
        </w:rPr>
        <w:t>The minimum passing score required for admission recommendation is 70 points.</w:t>
      </w:r>
    </w:p>
    <w:p w14:paraId="651C5CE9" w14:textId="6EA5BF55" w:rsidR="0087035F" w:rsidRPr="0087035F" w:rsidRDefault="00617A5F" w:rsidP="00617A5F">
      <w:pPr>
        <w:spacing w:before="120" w:after="120" w:line="264"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sidR="0087035F" w:rsidRPr="0087035F">
        <w:rPr>
          <w:rFonts w:ascii="Times New Roman" w:eastAsia="Times New Roman" w:hAnsi="Times New Roman" w:cs="Times New Roman"/>
          <w:sz w:val="28"/>
          <w:szCs w:val="28"/>
          <w:lang w:val="en-US" w:eastAsia="ru-RU"/>
        </w:rPr>
        <w:t>For each foreign student awarded a grant, scholarship payments, airfare, accommodation, and living expenses will be covered in accordance with the established procedure based on an order issued by the Chairman of the National Committee for Ecology and Climate Change of the Republic of Uzbekistan.</w:t>
      </w:r>
    </w:p>
    <w:p w14:paraId="68050D52" w14:textId="0C253CA0" w:rsidR="000476D1" w:rsidRPr="0087035F" w:rsidRDefault="000476D1" w:rsidP="0087035F">
      <w:pPr>
        <w:spacing w:before="120" w:after="120" w:line="264" w:lineRule="auto"/>
        <w:jc w:val="both"/>
        <w:rPr>
          <w:rFonts w:ascii="Times New Roman" w:hAnsi="Times New Roman" w:cs="Times New Roman"/>
          <w:sz w:val="28"/>
          <w:szCs w:val="28"/>
          <w:lang w:val="en-US"/>
        </w:rPr>
      </w:pPr>
    </w:p>
    <w:sectPr w:rsidR="000476D1" w:rsidRPr="0087035F" w:rsidSect="0087035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3CD"/>
    <w:multiLevelType w:val="multilevel"/>
    <w:tmpl w:val="8462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B3545"/>
    <w:multiLevelType w:val="multilevel"/>
    <w:tmpl w:val="D198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633D6"/>
    <w:multiLevelType w:val="multilevel"/>
    <w:tmpl w:val="C6F8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55884"/>
    <w:multiLevelType w:val="multilevel"/>
    <w:tmpl w:val="F756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0704C"/>
    <w:multiLevelType w:val="multilevel"/>
    <w:tmpl w:val="E6F0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1396C"/>
    <w:multiLevelType w:val="multilevel"/>
    <w:tmpl w:val="289A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E72E3"/>
    <w:multiLevelType w:val="multilevel"/>
    <w:tmpl w:val="93BC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644D5"/>
    <w:multiLevelType w:val="multilevel"/>
    <w:tmpl w:val="E480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B0109"/>
    <w:multiLevelType w:val="multilevel"/>
    <w:tmpl w:val="E44A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D263A1"/>
    <w:multiLevelType w:val="multilevel"/>
    <w:tmpl w:val="E8E4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E2AC8"/>
    <w:multiLevelType w:val="multilevel"/>
    <w:tmpl w:val="0CA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B02F4E"/>
    <w:multiLevelType w:val="multilevel"/>
    <w:tmpl w:val="072465D6"/>
    <w:lvl w:ilvl="0">
      <w:start w:val="1"/>
      <w:numFmt w:val="bullet"/>
      <w:lvlText w:val="-"/>
      <w:lvlJc w:val="left"/>
      <w:pPr>
        <w:tabs>
          <w:tab w:val="num" w:pos="720"/>
        </w:tabs>
        <w:ind w:left="720" w:hanging="360"/>
      </w:pPr>
      <w:rPr>
        <w:rFonts w:ascii="Calibri" w:eastAsiaTheme="minorHAnsi" w:hAnsi="Calibri" w:cs="Calibri" w:hint="default"/>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96422"/>
    <w:multiLevelType w:val="multilevel"/>
    <w:tmpl w:val="7D5A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71C08"/>
    <w:multiLevelType w:val="multilevel"/>
    <w:tmpl w:val="0DF8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1"/>
  </w:num>
  <w:num w:numId="4">
    <w:abstractNumId w:val="10"/>
  </w:num>
  <w:num w:numId="5">
    <w:abstractNumId w:val="3"/>
  </w:num>
  <w:num w:numId="6">
    <w:abstractNumId w:val="8"/>
  </w:num>
  <w:num w:numId="7">
    <w:abstractNumId w:val="6"/>
  </w:num>
  <w:num w:numId="8">
    <w:abstractNumId w:val="5"/>
  </w:num>
  <w:num w:numId="9">
    <w:abstractNumId w:val="13"/>
  </w:num>
  <w:num w:numId="10">
    <w:abstractNumId w:val="12"/>
  </w:num>
  <w:num w:numId="11">
    <w:abstractNumId w:val="7"/>
  </w:num>
  <w:num w:numId="12">
    <w:abstractNumId w:val="9"/>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3C"/>
    <w:rsid w:val="000476D1"/>
    <w:rsid w:val="00406CC6"/>
    <w:rsid w:val="00423E47"/>
    <w:rsid w:val="00565D6F"/>
    <w:rsid w:val="005F22FB"/>
    <w:rsid w:val="005F572C"/>
    <w:rsid w:val="006073D3"/>
    <w:rsid w:val="00617A5F"/>
    <w:rsid w:val="007246BB"/>
    <w:rsid w:val="007A249A"/>
    <w:rsid w:val="0087035F"/>
    <w:rsid w:val="00B413B6"/>
    <w:rsid w:val="00B47EC0"/>
    <w:rsid w:val="00B8275F"/>
    <w:rsid w:val="00BB32D7"/>
    <w:rsid w:val="00C6433C"/>
    <w:rsid w:val="00E7295C"/>
    <w:rsid w:val="00E846A6"/>
    <w:rsid w:val="00EB36E0"/>
    <w:rsid w:val="00EB3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E516B"/>
  <w15:chartTrackingRefBased/>
  <w15:docId w15:val="{421A2A26-076C-47E7-87F2-0D6F0A3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476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476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46BB"/>
    <w:rPr>
      <w:color w:val="0563C1" w:themeColor="hyperlink"/>
      <w:u w:val="single"/>
    </w:rPr>
  </w:style>
  <w:style w:type="table" w:styleId="a4">
    <w:name w:val="Table Grid"/>
    <w:basedOn w:val="a1"/>
    <w:uiPriority w:val="39"/>
    <w:rsid w:val="007246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423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3E47"/>
    <w:rPr>
      <w:b/>
      <w:bCs/>
    </w:rPr>
  </w:style>
  <w:style w:type="paragraph" w:styleId="a6">
    <w:name w:val="Normal (Web)"/>
    <w:basedOn w:val="a"/>
    <w:uiPriority w:val="99"/>
    <w:unhideWhenUsed/>
    <w:rsid w:val="00423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476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476D1"/>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126227">
      <w:bodyDiv w:val="1"/>
      <w:marLeft w:val="0"/>
      <w:marRight w:val="0"/>
      <w:marTop w:val="0"/>
      <w:marBottom w:val="0"/>
      <w:divBdr>
        <w:top w:val="none" w:sz="0" w:space="0" w:color="auto"/>
        <w:left w:val="none" w:sz="0" w:space="0" w:color="auto"/>
        <w:bottom w:val="none" w:sz="0" w:space="0" w:color="auto"/>
        <w:right w:val="none" w:sz="0" w:space="0" w:color="auto"/>
      </w:divBdr>
    </w:div>
    <w:div w:id="515509870">
      <w:bodyDiv w:val="1"/>
      <w:marLeft w:val="0"/>
      <w:marRight w:val="0"/>
      <w:marTop w:val="0"/>
      <w:marBottom w:val="0"/>
      <w:divBdr>
        <w:top w:val="none" w:sz="0" w:space="0" w:color="auto"/>
        <w:left w:val="none" w:sz="0" w:space="0" w:color="auto"/>
        <w:bottom w:val="none" w:sz="0" w:space="0" w:color="auto"/>
        <w:right w:val="none" w:sz="0" w:space="0" w:color="auto"/>
      </w:divBdr>
    </w:div>
    <w:div w:id="1006791431">
      <w:bodyDiv w:val="1"/>
      <w:marLeft w:val="0"/>
      <w:marRight w:val="0"/>
      <w:marTop w:val="0"/>
      <w:marBottom w:val="0"/>
      <w:divBdr>
        <w:top w:val="none" w:sz="0" w:space="0" w:color="auto"/>
        <w:left w:val="none" w:sz="0" w:space="0" w:color="auto"/>
        <w:bottom w:val="none" w:sz="0" w:space="0" w:color="auto"/>
        <w:right w:val="none" w:sz="0" w:space="0" w:color="auto"/>
      </w:divBdr>
    </w:div>
    <w:div w:id="1141923661">
      <w:bodyDiv w:val="1"/>
      <w:marLeft w:val="0"/>
      <w:marRight w:val="0"/>
      <w:marTop w:val="0"/>
      <w:marBottom w:val="0"/>
      <w:divBdr>
        <w:top w:val="none" w:sz="0" w:space="0" w:color="auto"/>
        <w:left w:val="none" w:sz="0" w:space="0" w:color="auto"/>
        <w:bottom w:val="none" w:sz="0" w:space="0" w:color="auto"/>
        <w:right w:val="none" w:sz="0" w:space="0" w:color="auto"/>
      </w:divBdr>
      <w:divsChild>
        <w:div w:id="708577916">
          <w:marLeft w:val="0"/>
          <w:marRight w:val="0"/>
          <w:marTop w:val="0"/>
          <w:marBottom w:val="0"/>
          <w:divBdr>
            <w:top w:val="none" w:sz="0" w:space="0" w:color="auto"/>
            <w:left w:val="none" w:sz="0" w:space="0" w:color="auto"/>
            <w:bottom w:val="none" w:sz="0" w:space="0" w:color="auto"/>
            <w:right w:val="none" w:sz="0" w:space="0" w:color="auto"/>
          </w:divBdr>
          <w:divsChild>
            <w:div w:id="2099254631">
              <w:marLeft w:val="0"/>
              <w:marRight w:val="0"/>
              <w:marTop w:val="0"/>
              <w:marBottom w:val="0"/>
              <w:divBdr>
                <w:top w:val="none" w:sz="0" w:space="0" w:color="auto"/>
                <w:left w:val="none" w:sz="0" w:space="0" w:color="auto"/>
                <w:bottom w:val="none" w:sz="0" w:space="0" w:color="auto"/>
                <w:right w:val="none" w:sz="0" w:space="0" w:color="auto"/>
              </w:divBdr>
              <w:divsChild>
                <w:div w:id="318046882">
                  <w:marLeft w:val="0"/>
                  <w:marRight w:val="0"/>
                  <w:marTop w:val="0"/>
                  <w:marBottom w:val="0"/>
                  <w:divBdr>
                    <w:top w:val="none" w:sz="0" w:space="0" w:color="auto"/>
                    <w:left w:val="none" w:sz="0" w:space="0" w:color="auto"/>
                    <w:bottom w:val="none" w:sz="0" w:space="0" w:color="auto"/>
                    <w:right w:val="none" w:sz="0" w:space="0" w:color="auto"/>
                  </w:divBdr>
                  <w:divsChild>
                    <w:div w:id="1341808827">
                      <w:marLeft w:val="0"/>
                      <w:marRight w:val="0"/>
                      <w:marTop w:val="0"/>
                      <w:marBottom w:val="0"/>
                      <w:divBdr>
                        <w:top w:val="none" w:sz="0" w:space="0" w:color="auto"/>
                        <w:left w:val="none" w:sz="0" w:space="0" w:color="auto"/>
                        <w:bottom w:val="none" w:sz="0" w:space="0" w:color="auto"/>
                        <w:right w:val="none" w:sz="0" w:space="0" w:color="auto"/>
                      </w:divBdr>
                      <w:divsChild>
                        <w:div w:id="2076736039">
                          <w:marLeft w:val="0"/>
                          <w:marRight w:val="0"/>
                          <w:marTop w:val="0"/>
                          <w:marBottom w:val="0"/>
                          <w:divBdr>
                            <w:top w:val="none" w:sz="0" w:space="0" w:color="auto"/>
                            <w:left w:val="none" w:sz="0" w:space="0" w:color="auto"/>
                            <w:bottom w:val="none" w:sz="0" w:space="0" w:color="auto"/>
                            <w:right w:val="none" w:sz="0" w:space="0" w:color="auto"/>
                          </w:divBdr>
                          <w:divsChild>
                            <w:div w:id="706489197">
                              <w:marLeft w:val="0"/>
                              <w:marRight w:val="0"/>
                              <w:marTop w:val="0"/>
                              <w:marBottom w:val="0"/>
                              <w:divBdr>
                                <w:top w:val="none" w:sz="0" w:space="0" w:color="auto"/>
                                <w:left w:val="none" w:sz="0" w:space="0" w:color="auto"/>
                                <w:bottom w:val="none" w:sz="0" w:space="0" w:color="auto"/>
                                <w:right w:val="none" w:sz="0" w:space="0" w:color="auto"/>
                              </w:divBdr>
                              <w:divsChild>
                                <w:div w:id="670448849">
                                  <w:marLeft w:val="0"/>
                                  <w:marRight w:val="0"/>
                                  <w:marTop w:val="0"/>
                                  <w:marBottom w:val="0"/>
                                  <w:divBdr>
                                    <w:top w:val="none" w:sz="0" w:space="0" w:color="auto"/>
                                    <w:left w:val="none" w:sz="0" w:space="0" w:color="auto"/>
                                    <w:bottom w:val="none" w:sz="0" w:space="0" w:color="auto"/>
                                    <w:right w:val="none" w:sz="0" w:space="0" w:color="auto"/>
                                  </w:divBdr>
                                  <w:divsChild>
                                    <w:div w:id="7850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337106">
      <w:bodyDiv w:val="1"/>
      <w:marLeft w:val="0"/>
      <w:marRight w:val="0"/>
      <w:marTop w:val="0"/>
      <w:marBottom w:val="0"/>
      <w:divBdr>
        <w:top w:val="none" w:sz="0" w:space="0" w:color="auto"/>
        <w:left w:val="none" w:sz="0" w:space="0" w:color="auto"/>
        <w:bottom w:val="none" w:sz="0" w:space="0" w:color="auto"/>
        <w:right w:val="none" w:sz="0" w:space="0" w:color="auto"/>
      </w:divBdr>
      <w:divsChild>
        <w:div w:id="2043244604">
          <w:marLeft w:val="0"/>
          <w:marRight w:val="0"/>
          <w:marTop w:val="0"/>
          <w:marBottom w:val="0"/>
          <w:divBdr>
            <w:top w:val="none" w:sz="0" w:space="0" w:color="auto"/>
            <w:left w:val="none" w:sz="0" w:space="0" w:color="auto"/>
            <w:bottom w:val="none" w:sz="0" w:space="0" w:color="auto"/>
            <w:right w:val="none" w:sz="0" w:space="0" w:color="auto"/>
          </w:divBdr>
          <w:divsChild>
            <w:div w:id="1276447351">
              <w:marLeft w:val="0"/>
              <w:marRight w:val="0"/>
              <w:marTop w:val="0"/>
              <w:marBottom w:val="0"/>
              <w:divBdr>
                <w:top w:val="none" w:sz="0" w:space="0" w:color="auto"/>
                <w:left w:val="none" w:sz="0" w:space="0" w:color="auto"/>
                <w:bottom w:val="none" w:sz="0" w:space="0" w:color="auto"/>
                <w:right w:val="none" w:sz="0" w:space="0" w:color="auto"/>
              </w:divBdr>
              <w:divsChild>
                <w:div w:id="993803450">
                  <w:marLeft w:val="0"/>
                  <w:marRight w:val="0"/>
                  <w:marTop w:val="0"/>
                  <w:marBottom w:val="0"/>
                  <w:divBdr>
                    <w:top w:val="none" w:sz="0" w:space="0" w:color="auto"/>
                    <w:left w:val="none" w:sz="0" w:space="0" w:color="auto"/>
                    <w:bottom w:val="none" w:sz="0" w:space="0" w:color="auto"/>
                    <w:right w:val="none" w:sz="0" w:space="0" w:color="auto"/>
                  </w:divBdr>
                  <w:divsChild>
                    <w:div w:id="20475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909159">
      <w:bodyDiv w:val="1"/>
      <w:marLeft w:val="0"/>
      <w:marRight w:val="0"/>
      <w:marTop w:val="0"/>
      <w:marBottom w:val="0"/>
      <w:divBdr>
        <w:top w:val="none" w:sz="0" w:space="0" w:color="auto"/>
        <w:left w:val="none" w:sz="0" w:space="0" w:color="auto"/>
        <w:bottom w:val="none" w:sz="0" w:space="0" w:color="auto"/>
        <w:right w:val="none" w:sz="0" w:space="0" w:color="auto"/>
      </w:divBdr>
    </w:div>
    <w:div w:id="197709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1062</Words>
  <Characters>6058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User_6</dc:creator>
  <cp:keywords/>
  <dc:description/>
  <cp:lastModifiedBy>User_6</cp:lastModifiedBy>
  <cp:revision>12</cp:revision>
  <dcterms:created xsi:type="dcterms:W3CDTF">2026-07-14T03:52:00Z</dcterms:created>
  <dcterms:modified xsi:type="dcterms:W3CDTF">2026-07-29T05:02:00Z</dcterms:modified>
</cp:coreProperties>
</file>